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49F38">
      <w:pPr>
        <w:ind w:left="-420" w:leftChars="-200" w:right="-420" w:rightChars="-200" w:firstLine="42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南昌市立医院（江西省皮肤病专科医院）</w:t>
      </w:r>
    </w:p>
    <w:p w14:paraId="4505776A">
      <w:pPr>
        <w:ind w:left="-420" w:leftChars="-200" w:right="-420" w:rightChars="-200" w:firstLine="420"/>
        <w:jc w:val="center"/>
      </w:pPr>
      <w:r>
        <w:rPr>
          <w:rFonts w:hint="eastAsia" w:ascii="仿宋_GB2312" w:hAnsi="仿宋_GB2312" w:eastAsia="仿宋_GB2312" w:cs="仿宋_GB2312"/>
          <w:b/>
          <w:bCs/>
          <w:sz w:val="36"/>
          <w:szCs w:val="36"/>
        </w:rPr>
        <w:t>托育园第三方合作运营项目</w:t>
      </w:r>
    </w:p>
    <w:p w14:paraId="465AD1C0"/>
    <w:p w14:paraId="0401048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江西省卫健委赣卫人口字（2023）3号文件《江西省医育结合专项行动工作方案》精神，根据江西省卫生健康委员会等十七部门关于印发《江西省托育服务机构管理实施办法(试行)》的通知有关要求，我院拟开办托育服务中心，为0-3岁婴幼儿提供托育服务，将结合我院实际情况，通过遴选确定具备开办实力、管理经验丰富、专业能力雄厚的单位运营该项目。</w:t>
      </w:r>
    </w:p>
    <w:p w14:paraId="1AB71558">
      <w:pPr>
        <w:rPr>
          <w:rFonts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一、遴选单位</w:t>
      </w:r>
    </w:p>
    <w:p w14:paraId="5FB6ECF3">
      <w:pPr>
        <w:rPr>
          <w:rFonts w:ascii="仿宋_GB2312" w:hAnsi="仿宋_GB2312" w:eastAsia="仿宋_GB2312" w:cs="仿宋_GB2312"/>
          <w:sz w:val="32"/>
          <w:szCs w:val="32"/>
        </w:rPr>
      </w:pPr>
      <w:r>
        <w:rPr>
          <w:rFonts w:hint="eastAsia" w:ascii="仿宋_GB2312" w:hAnsi="仿宋_GB2312" w:eastAsia="仿宋_GB2312" w:cs="仿宋_GB2312"/>
          <w:sz w:val="32"/>
          <w:szCs w:val="32"/>
        </w:rPr>
        <w:t>　　南昌市立医院(江西省皮肤病专科医院)</w:t>
      </w:r>
    </w:p>
    <w:p w14:paraId="0B41B040">
      <w:pPr>
        <w:rPr>
          <w:rFonts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二、项目名称</w:t>
      </w:r>
    </w:p>
    <w:p w14:paraId="2738DDD9">
      <w:pPr>
        <w:rPr>
          <w:rFonts w:ascii="仿宋_GB2312" w:hAnsi="仿宋_GB2312" w:eastAsia="仿宋_GB2312" w:cs="仿宋_GB2312"/>
          <w:sz w:val="32"/>
          <w:szCs w:val="32"/>
        </w:rPr>
      </w:pPr>
      <w:r>
        <w:rPr>
          <w:rFonts w:hint="eastAsia" w:ascii="仿宋_GB2312" w:hAnsi="仿宋_GB2312" w:eastAsia="仿宋_GB2312" w:cs="仿宋_GB2312"/>
          <w:sz w:val="32"/>
          <w:szCs w:val="32"/>
        </w:rPr>
        <w:t>　　南昌市立医院(江西省皮肤病专科医院)托育服务中心</w:t>
      </w:r>
    </w:p>
    <w:p w14:paraId="2FBAA95E">
      <w:pPr>
        <w:rPr>
          <w:rFonts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三、项目概况</w:t>
      </w:r>
    </w:p>
    <w:p w14:paraId="5A4A7B61">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（一）地址：南昌市迎宾北大道388号迎宾门诊部家属区原办公室</w:t>
      </w:r>
      <w:r>
        <w:rPr>
          <w:rFonts w:hint="eastAsia" w:ascii="仿宋_GB2312" w:hAnsi="仿宋_GB2312" w:eastAsia="仿宋_GB2312" w:cs="仿宋_GB2312"/>
          <w:sz w:val="32"/>
          <w:szCs w:val="32"/>
          <w:highlight w:val="none"/>
        </w:rPr>
        <w:t>楼</w:t>
      </w:r>
      <w:r>
        <w:rPr>
          <w:rFonts w:hint="eastAsia" w:ascii="仿宋_GB2312" w:hAnsi="仿宋_GB2312" w:eastAsia="仿宋_GB2312" w:cs="仿宋_GB2312"/>
          <w:sz w:val="32"/>
          <w:szCs w:val="32"/>
        </w:rPr>
        <w:t>　</w:t>
      </w:r>
    </w:p>
    <w:p w14:paraId="54066172">
      <w:pPr>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（二）建筑面积：室内约150㎡，室外约50㎡</w:t>
      </w:r>
    </w:p>
    <w:p w14:paraId="2DF4C592">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（三）运营要求：</w:t>
      </w:r>
    </w:p>
    <w:p w14:paraId="0D271CD8">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rPr>
        <w:t>院方免费提供托育场地，开园前的硬件（基础设施）装饰装修，大型教玩具及托育设施（其他托育附属必备配套设施等）。</w:t>
      </w:r>
    </w:p>
    <w:p w14:paraId="0EA05152">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每个月水电费，小型教具等由中选人（写合作运营单位更好些）自行负责；（所有第1项以外）相关费用由中选人承担，医院不再另行支付。</w:t>
      </w:r>
    </w:p>
    <w:p w14:paraId="3B7C13CF">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由合作运营单位自行投入资金运营（</w:t>
      </w:r>
      <w:r>
        <w:rPr>
          <w:rFonts w:hint="eastAsia" w:ascii="仿宋_GB2312" w:hAnsi="仿宋_GB2312" w:eastAsia="仿宋_GB2312" w:cs="仿宋_GB2312"/>
          <w:sz w:val="32"/>
          <w:szCs w:val="32"/>
          <w:highlight w:val="none"/>
        </w:rPr>
        <w:t>包含但不限于人员工资及国家规定缴纳的险种、水电费、日常维护</w:t>
      </w:r>
      <w:r>
        <w:rPr>
          <w:rFonts w:hint="eastAsia" w:ascii="仿宋_GB2312" w:hAnsi="仿宋_GB2312" w:eastAsia="仿宋_GB2312" w:cs="仿宋_GB2312"/>
          <w:sz w:val="32"/>
          <w:szCs w:val="32"/>
        </w:rPr>
        <w:t>费和增添相关托育服务设备等）。</w:t>
      </w:r>
    </w:p>
    <w:p w14:paraId="464F9F75">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在协议年限内，对该场地免租金。</w:t>
      </w:r>
    </w:p>
    <w:p w14:paraId="02DFBF86">
      <w:pPr>
        <w:pStyle w:val="2"/>
        <w:ind w:firstLine="480" w:firstLineChars="150"/>
        <w:rPr>
          <w:rFonts w:hint="eastAsia" w:ascii="仿宋_GB2312" w:eastAsia="仿宋_GB2312"/>
          <w:sz w:val="32"/>
          <w:szCs w:val="32"/>
          <w:highlight w:val="none"/>
        </w:rPr>
      </w:pPr>
      <w:r>
        <w:rPr>
          <w:rFonts w:hint="eastAsia" w:ascii="仿宋_GB2312" w:eastAsia="仿宋_GB2312"/>
          <w:sz w:val="32"/>
          <w:szCs w:val="32"/>
          <w:highlight w:val="none"/>
        </w:rPr>
        <w:t>（四）合作运营时限</w:t>
      </w:r>
    </w:p>
    <w:p w14:paraId="6AD8971D">
      <w:pPr>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合作运营时间1+2年。</w:t>
      </w:r>
    </w:p>
    <w:p w14:paraId="5EB0B865">
      <w:pPr>
        <w:rPr>
          <w:rFonts w:ascii="黑体" w:hAnsi="黑体" w:eastAsia="黑体" w:cs="黑体"/>
          <w:sz w:val="32"/>
          <w:szCs w:val="32"/>
          <w:highlight w:val="none"/>
        </w:rPr>
      </w:pPr>
      <w:r>
        <w:rPr>
          <w:rFonts w:hint="eastAsia" w:ascii="仿宋_GB2312" w:hAnsi="仿宋_GB2312" w:eastAsia="仿宋_GB2312" w:cs="仿宋_GB2312"/>
          <w:sz w:val="32"/>
          <w:szCs w:val="32"/>
        </w:rPr>
        <w:t>　　</w:t>
      </w:r>
      <w:r>
        <w:rPr>
          <w:rFonts w:hint="eastAsia" w:ascii="黑体" w:hAnsi="黑体" w:eastAsia="黑体" w:cs="黑体"/>
          <w:sz w:val="32"/>
          <w:szCs w:val="32"/>
        </w:rPr>
        <w:t>四、项目</w:t>
      </w:r>
      <w:r>
        <w:rPr>
          <w:rFonts w:hint="eastAsia" w:ascii="黑体" w:hAnsi="黑体" w:eastAsia="黑体" w:cs="黑体"/>
          <w:sz w:val="32"/>
          <w:szCs w:val="32"/>
          <w:highlight w:val="none"/>
        </w:rPr>
        <w:t>运营要求</w:t>
      </w:r>
    </w:p>
    <w:p w14:paraId="4F02B1B8">
      <w:pPr>
        <w:rPr>
          <w:rFonts w:ascii="仿宋_GB2312" w:hAnsi="仿宋_GB2312" w:eastAsia="仿宋_GB2312" w:cs="仿宋_GB2312"/>
          <w:sz w:val="32"/>
          <w:szCs w:val="32"/>
        </w:rPr>
      </w:pPr>
      <w:r>
        <w:rPr>
          <w:rFonts w:hint="eastAsia" w:ascii="仿宋_GB2312" w:hAnsi="仿宋_GB2312" w:eastAsia="仿宋_GB2312" w:cs="仿宋_GB2312"/>
          <w:sz w:val="32"/>
          <w:szCs w:val="32"/>
        </w:rPr>
        <w:t>　　（一）中标单位需提供托育服务中心建设意见，标准应符合0-3岁婴幼儿照护服务需求，符合《国家卫生健康委关于印发托育机构设置标准（试行）和托育机构管理规范（试行）的通知》（国卫人口发〔2019〕58号）、《托儿所、幼儿园建筑设计规范JGJ39-2016（2019年版）》、《WST821-2023 托育机构质量评估标准》、《托儿所幼儿园卫生保健管理办法》等相关文件规定；</w:t>
      </w:r>
    </w:p>
    <w:p w14:paraId="49F32E7D">
      <w:pPr>
        <w:rPr>
          <w:rFonts w:ascii="仿宋_GB2312" w:hAnsi="仿宋_GB2312" w:eastAsia="仿宋_GB2312" w:cs="仿宋_GB2312"/>
          <w:sz w:val="32"/>
          <w:szCs w:val="32"/>
        </w:rPr>
      </w:pPr>
      <w:r>
        <w:rPr>
          <w:rFonts w:hint="eastAsia" w:ascii="仿宋_GB2312" w:hAnsi="仿宋_GB2312" w:eastAsia="仿宋_GB2312" w:cs="仿宋_GB2312"/>
          <w:sz w:val="32"/>
          <w:szCs w:val="32"/>
        </w:rPr>
        <w:t>　　（二）开班规模：1个班，提供18个托位；提供全日托、半日托、临时托等服务。</w:t>
      </w:r>
    </w:p>
    <w:p w14:paraId="78920392">
      <w:pPr>
        <w:rPr>
          <w:rFonts w:ascii="仿宋_GB2312" w:hAnsi="仿宋_GB2312" w:eastAsia="仿宋_GB2312" w:cs="仿宋_GB2312"/>
          <w:sz w:val="32"/>
          <w:szCs w:val="32"/>
        </w:rPr>
      </w:pPr>
      <w:r>
        <w:rPr>
          <w:rFonts w:hint="eastAsia" w:ascii="仿宋_GB2312" w:hAnsi="仿宋_GB2312" w:eastAsia="仿宋_GB2312" w:cs="仿宋_GB2312"/>
          <w:sz w:val="32"/>
          <w:szCs w:val="32"/>
        </w:rPr>
        <w:t>　　（三）托育服务中心场地由中标单位运营和日常维护管理；</w:t>
      </w:r>
    </w:p>
    <w:p w14:paraId="1C00715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项目需于2026年3月底前开班运营。要求需提供三岁以下婴幼儿托育照护服务，且符合托育机构备案和普惠性托育机构的条件。应遵守社会道德风尚，在提供常规的托育服务的同时，积极开展亲子课堂、家庭教育公益课堂等各种便民利民的公益活动，承接政府部门和其他组织委托的有关事项和公共服务，为促进我市婴幼儿健康成长作出贡献。</w:t>
      </w:r>
    </w:p>
    <w:p w14:paraId="359992B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（五）院方每半年免费提供新入园儿童健康体检服务1次，定期为家长及托育中心老师提供科学育儿指导讲座，为外来入园儿童家长提供停车便利；写合作运营单位员工免费停车。</w:t>
      </w:r>
    </w:p>
    <w:p w14:paraId="3A332B0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（六）院方提供在园儿童医疗保障绿色通道；</w:t>
      </w:r>
    </w:p>
    <w:p w14:paraId="72761C6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（七）合作运营单位应提供托育运营管理团队，负责对入园婴幼儿提供日常照护、保育育婴服务，可以与医院</w:t>
      </w:r>
      <w:r>
        <w:rPr>
          <w:rFonts w:hint="eastAsia" w:ascii="仿宋_GB2312" w:hAnsi="仿宋_GB2312" w:eastAsia="仿宋_GB2312" w:cs="仿宋_GB2312"/>
          <w:sz w:val="32"/>
          <w:szCs w:val="32"/>
          <w:highlight w:val="none"/>
        </w:rPr>
        <w:t>的第三方服务单位</w:t>
      </w:r>
      <w:r>
        <w:rPr>
          <w:rFonts w:hint="eastAsia" w:ascii="仿宋_GB2312" w:hAnsi="仿宋_GB2312" w:eastAsia="仿宋_GB2312" w:cs="仿宋_GB2312"/>
          <w:sz w:val="32"/>
          <w:szCs w:val="32"/>
        </w:rPr>
        <w:t>协商有偿提供膳食、安保、卫生保洁服务；</w:t>
      </w:r>
    </w:p>
    <w:p w14:paraId="031151F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（八）合作运营方开园为院方职工子女预留70%托位供院方职工子女入园。</w:t>
      </w:r>
    </w:p>
    <w:p w14:paraId="44F0FD2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（九）合作运营时间1+2年。第1年为试用考核期，基于第1年的考核结果，决定是否续期。</w:t>
      </w:r>
    </w:p>
    <w:p w14:paraId="3D200E9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（十）中选人作为该场地的经营主体，负责相关资质的审批以及规定的执行（如发改委备案、卫健委备案、营业执照、卫生许可证等）；招生前必须达到相关规定要求，医院对备案审批给予配合。</w:t>
      </w:r>
    </w:p>
    <w:p w14:paraId="06319208">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（十一）中选人负责师资、保育人员等储备。该场地教师及相关服务人员由中选人委派，中选人员工的劳动关系责任报酬等由中选人承担，</w:t>
      </w:r>
      <w:r>
        <w:rPr>
          <w:rFonts w:hint="eastAsia" w:ascii="仿宋_GB2312" w:hAnsi="仿宋_GB2312" w:eastAsia="仿宋_GB2312" w:cs="仿宋_GB2312"/>
          <w:sz w:val="32"/>
          <w:szCs w:val="32"/>
          <w:highlight w:val="none"/>
        </w:rPr>
        <w:t>员工仅与合作运营单位产生劳务关系，与院方无关。</w:t>
      </w:r>
    </w:p>
    <w:p w14:paraId="3D436E8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（十二）中选人需配备相应数量的工作人员，按照国家师生配比要求配置有资质的托育人员。</w:t>
      </w:r>
    </w:p>
    <w:p w14:paraId="4789201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（十三）托育机构负责人：大专以上学历、从事儿童保育教育或卫生健康等相关工作3年以上的经历证明，托育机构负责人岗位培训证书。</w:t>
      </w:r>
    </w:p>
    <w:p w14:paraId="7B463A8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（十四）保育人员：为专业幼托老师，具有托育园保育员/育婴师上岗合格证书。 </w:t>
      </w:r>
    </w:p>
    <w:p w14:paraId="1D55248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（十五）保健人员：托育园卫生保健人员上岗证。</w:t>
      </w:r>
    </w:p>
    <w:p w14:paraId="61FB7E2E">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（十六）所有机构及人员的资质证明、劳务合同等文件需提供扫描件供院方备案留存。</w:t>
      </w:r>
    </w:p>
    <w:p w14:paraId="4AC5BB5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（十七）补贴政策（如有）根据相关部门文件标准执行。</w:t>
      </w:r>
    </w:p>
    <w:p w14:paraId="5561AD8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（十八）托育时间：工作日（周一至周五）0</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0-17:00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针对医院职工托育的儿童，需要延时（免费）到18：30。</w:t>
      </w:r>
    </w:p>
    <w:p w14:paraId="7B22241B">
      <w:pPr>
        <w:ind w:firstLine="640" w:firstLineChars="200"/>
        <w:rPr>
          <w:rFonts w:ascii="黑体" w:hAnsi="黑体" w:eastAsia="黑体" w:cs="黑体"/>
          <w:sz w:val="32"/>
          <w:szCs w:val="32"/>
        </w:rPr>
      </w:pPr>
      <w:r>
        <w:rPr>
          <w:rFonts w:hint="eastAsia" w:ascii="黑体" w:hAnsi="黑体" w:eastAsia="黑体" w:cs="黑体"/>
          <w:sz w:val="32"/>
          <w:szCs w:val="32"/>
        </w:rPr>
        <w:t>五、退出机制</w:t>
      </w:r>
    </w:p>
    <w:p w14:paraId="3A637CD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（一）中选人运营的托育园出现下述违约情形的，由医院责令</w:t>
      </w:r>
      <w:r>
        <w:rPr>
          <w:rFonts w:hint="eastAsia" w:ascii="仿宋_GB2312" w:hAnsi="仿宋_GB2312" w:eastAsia="仿宋_GB2312" w:cs="仿宋_GB2312"/>
          <w:sz w:val="32"/>
          <w:szCs w:val="32"/>
          <w:highlight w:val="none"/>
        </w:rPr>
        <w:t>承办单位限期整改，整改不到位的医院有权单方面解除合同，并要求中选人在医院规定时间内无条件退场，中选人还须支付违约金共计伍万元整（人民币5万元），违约金不足赔偿医院损失的，医院有权继续向中选人追偿。如有争议，按有关法律规定执行。 违约情形如下：</w:t>
      </w:r>
    </w:p>
    <w:p w14:paraId="44F144F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（1）出租、损毁园舍或改变园舍用途的； </w:t>
      </w:r>
    </w:p>
    <w:p w14:paraId="2C38087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（2）无法保障园舍、设施设备的维修维护，影响正常运转的； </w:t>
      </w:r>
    </w:p>
    <w:p w14:paraId="367D590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（3）教师及相关服务人员配备数量和持证合格率达不到规定要求的； </w:t>
      </w:r>
    </w:p>
    <w:p w14:paraId="455F882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（4）违反有关收费规定的； </w:t>
      </w:r>
    </w:p>
    <w:p w14:paraId="4A12F69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（5）无正当理由拒收医院职工幼儿入园的。 </w:t>
      </w:r>
    </w:p>
    <w:p w14:paraId="16F7DAD9">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二）运营期限内，中选人运营的托育园出现下述违约情形的，医院直接单方面解除合同，并要求中选人在医院规定时间内无条件退场，运营管理单位还须支付违约金共计拾万元整（人民币10万元），违约金不足赔偿医院损失的，医院有权继续向中选人追偿。如有争议，按有关法律规定执行。</w:t>
      </w:r>
      <w:r>
        <w:rPr>
          <w:rFonts w:hint="eastAsia" w:ascii="仿宋_GB2312" w:hAnsi="仿宋_GB2312" w:eastAsia="仿宋_GB2312" w:cs="仿宋_GB2312"/>
          <w:sz w:val="32"/>
          <w:szCs w:val="32"/>
          <w:highlight w:val="none"/>
        </w:rPr>
        <w:t>违约情形如下：</w:t>
      </w:r>
    </w:p>
    <w:p w14:paraId="4E6ADDD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（1）未经医院审批（许可），擅自变更法定代表人、园长的； </w:t>
      </w:r>
    </w:p>
    <w:p w14:paraId="19F11C0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（2）管理混乱，严重影响教育教学，或造成食品、卫生、消防、交通等安全责任事故，产生社会影响的； </w:t>
      </w:r>
    </w:p>
    <w:p w14:paraId="5853B14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（三）对运营方的补偿机制</w:t>
      </w:r>
    </w:p>
    <w:p w14:paraId="5B6E70A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政策调整补偿：若因政策调整导致运营成本显著增加，双方应根据实际损失协商补偿方案。</w:t>
      </w:r>
    </w:p>
    <w:p w14:paraId="018C61A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不可抗力：因自然灾害、公共卫生事件等不可抗力导致合同无法履行，双方可协商解除合同，互不追责。</w:t>
      </w:r>
    </w:p>
    <w:p w14:paraId="014BCDC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（四）如遇国家政策或上级单位政策要求调整，中选人必须无条件配合收回，并在医院指定的时间内办理交接手续，如有权责未消耗完的，双方协商解决。</w:t>
      </w:r>
    </w:p>
    <w:p w14:paraId="3EB6CC2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（五）有争议情况，双方协商解决，协商不成买卖双方可依据本合同，依法向甲方所在地法院提起诉讼。</w:t>
      </w:r>
    </w:p>
    <w:p w14:paraId="455C9486">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注：以上技术需求为最低指标，竞选人必须全部响应（满足或优于服务要求），否则其响应无效。</w:t>
      </w:r>
    </w:p>
    <w:p w14:paraId="433241FC">
      <w:pPr>
        <w:ind w:firstLine="640" w:firstLineChars="200"/>
        <w:rPr>
          <w:rFonts w:ascii="黑体" w:hAnsi="黑体" w:eastAsia="黑体" w:cs="黑体"/>
          <w:sz w:val="32"/>
          <w:szCs w:val="32"/>
        </w:rPr>
      </w:pPr>
      <w:r>
        <w:rPr>
          <w:rFonts w:hint="eastAsia" w:ascii="黑体" w:hAnsi="黑体" w:eastAsia="黑体" w:cs="黑体"/>
          <w:sz w:val="32"/>
          <w:szCs w:val="32"/>
        </w:rPr>
        <w:t>六、准入条件</w:t>
      </w:r>
    </w:p>
    <w:p w14:paraId="781FBB61">
      <w:pPr>
        <w:rPr>
          <w:rFonts w:ascii="仿宋_GB2312" w:hAnsi="仿宋_GB2312" w:eastAsia="仿宋_GB2312" w:cs="仿宋_GB2312"/>
          <w:sz w:val="32"/>
          <w:szCs w:val="32"/>
        </w:rPr>
      </w:pPr>
      <w:r>
        <w:rPr>
          <w:rFonts w:hint="eastAsia" w:ascii="仿宋_GB2312" w:hAnsi="仿宋_GB2312" w:eastAsia="仿宋_GB2312" w:cs="仿宋_GB2312"/>
          <w:sz w:val="32"/>
          <w:szCs w:val="32"/>
        </w:rPr>
        <w:t>　　参与遴选单位应当具备下列基本条件：</w:t>
      </w:r>
    </w:p>
    <w:p w14:paraId="4697B95B">
      <w:pPr>
        <w:rPr>
          <w:rFonts w:ascii="仿宋_GB2312" w:hAnsi="仿宋_GB2312" w:eastAsia="仿宋_GB2312" w:cs="仿宋_GB2312"/>
          <w:sz w:val="32"/>
          <w:szCs w:val="32"/>
        </w:rPr>
      </w:pPr>
      <w:r>
        <w:rPr>
          <w:rFonts w:hint="eastAsia" w:ascii="仿宋_GB2312" w:hAnsi="仿宋_GB2312" w:eastAsia="仿宋_GB2312" w:cs="仿宋_GB2312"/>
          <w:sz w:val="32"/>
          <w:szCs w:val="32"/>
        </w:rPr>
        <w:t>　　（一）具有独立法人或能够独立承担民事责任的组织或单位，营业执照经营范围应包含托育服务字样；</w:t>
      </w:r>
    </w:p>
    <w:p w14:paraId="7AF9174E">
      <w:pPr>
        <w:rPr>
          <w:rFonts w:ascii="仿宋_GB2312" w:hAnsi="仿宋_GB2312" w:eastAsia="仿宋_GB2312" w:cs="仿宋_GB2312"/>
          <w:sz w:val="32"/>
          <w:szCs w:val="32"/>
        </w:rPr>
      </w:pPr>
      <w:r>
        <w:rPr>
          <w:rFonts w:hint="eastAsia" w:ascii="仿宋_GB2312" w:hAnsi="仿宋_GB2312" w:eastAsia="仿宋_GB2312" w:cs="仿宋_GB2312"/>
          <w:sz w:val="32"/>
          <w:szCs w:val="32"/>
        </w:rPr>
        <w:t>　　（二）参选单位在经营活动中没有重大违法记录，未被列入失信被执行人、重大税收违法案件当事人名单、政府采购严重违法失信行为记录名单。</w:t>
      </w:r>
    </w:p>
    <w:p w14:paraId="57670E9A">
      <w:pPr>
        <w:rPr>
          <w:rFonts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七、报名遴选材料</w:t>
      </w:r>
    </w:p>
    <w:p w14:paraId="06AD09F5">
      <w:pPr>
        <w:rPr>
          <w:rFonts w:ascii="仿宋_GB2312" w:hAnsi="仿宋_GB2312" w:eastAsia="仿宋_GB2312" w:cs="仿宋_GB2312"/>
          <w:sz w:val="32"/>
          <w:szCs w:val="32"/>
        </w:rPr>
      </w:pPr>
      <w:r>
        <w:rPr>
          <w:rFonts w:hint="eastAsia" w:ascii="仿宋_GB2312" w:hAnsi="仿宋_GB2312" w:eastAsia="仿宋_GB2312" w:cs="仿宋_GB2312"/>
          <w:sz w:val="32"/>
          <w:szCs w:val="32"/>
        </w:rPr>
        <w:t>　　（一）法定代表人身份证复印件、委托人身份证复印件及委托书；</w:t>
      </w:r>
    </w:p>
    <w:p w14:paraId="54D96C0E">
      <w:pPr>
        <w:rPr>
          <w:rFonts w:ascii="仿宋_GB2312" w:hAnsi="仿宋_GB2312" w:eastAsia="仿宋_GB2312" w:cs="仿宋_GB2312"/>
          <w:sz w:val="32"/>
          <w:szCs w:val="32"/>
        </w:rPr>
      </w:pPr>
      <w:r>
        <w:rPr>
          <w:rFonts w:hint="eastAsia" w:ascii="仿宋_GB2312" w:hAnsi="仿宋_GB2312" w:eastAsia="仿宋_GB2312" w:cs="仿宋_GB2312"/>
          <w:sz w:val="32"/>
          <w:szCs w:val="32"/>
        </w:rPr>
        <w:t>　　（二）单位营业执照（副本）复印件；</w:t>
      </w:r>
    </w:p>
    <w:p w14:paraId="2CEB46CE">
      <w:pPr>
        <w:rPr>
          <w:rFonts w:ascii="仿宋_GB2312" w:hAnsi="仿宋_GB2312" w:eastAsia="仿宋_GB2312" w:cs="仿宋_GB2312"/>
          <w:sz w:val="32"/>
          <w:szCs w:val="32"/>
        </w:rPr>
      </w:pPr>
      <w:r>
        <w:rPr>
          <w:rFonts w:hint="eastAsia" w:ascii="仿宋_GB2312" w:hAnsi="仿宋_GB2312" w:eastAsia="仿宋_GB2312" w:cs="仿宋_GB2312"/>
          <w:sz w:val="32"/>
          <w:szCs w:val="32"/>
        </w:rPr>
        <w:t>　　（三）运营方案（包含但不限于收费标准、投入使用时间等）、教学方案（包含但不限于教育教学方案、园所管理方案、教师考核方案、隐患排查方案等）；</w:t>
      </w:r>
    </w:p>
    <w:p w14:paraId="003347B9">
      <w:pPr>
        <w:rPr>
          <w:rFonts w:ascii="仿宋_GB2312" w:hAnsi="仿宋_GB2312" w:eastAsia="仿宋_GB2312" w:cs="仿宋_GB2312"/>
          <w:sz w:val="32"/>
          <w:szCs w:val="32"/>
        </w:rPr>
      </w:pPr>
      <w:r>
        <w:rPr>
          <w:rFonts w:hint="eastAsia" w:ascii="仿宋_GB2312" w:hAnsi="仿宋_GB2312" w:eastAsia="仿宋_GB2312" w:cs="仿宋_GB2312"/>
          <w:sz w:val="32"/>
          <w:szCs w:val="32"/>
        </w:rPr>
        <w:t>　　（四）参选单位在经营活动中没有重大违法记录的书面声明函；</w:t>
      </w:r>
    </w:p>
    <w:p w14:paraId="1C86AF6A">
      <w:pPr>
        <w:rPr>
          <w:rFonts w:ascii="仿宋_GB2312" w:hAnsi="仿宋_GB2312" w:eastAsia="仿宋_GB2312" w:cs="仿宋_GB2312"/>
          <w:sz w:val="32"/>
          <w:szCs w:val="32"/>
        </w:rPr>
      </w:pPr>
      <w:r>
        <w:rPr>
          <w:rFonts w:hint="eastAsia" w:ascii="仿宋_GB2312" w:hAnsi="仿宋_GB2312" w:eastAsia="仿宋_GB2312" w:cs="仿宋_GB2312"/>
          <w:sz w:val="32"/>
          <w:szCs w:val="32"/>
        </w:rPr>
        <w:t>　  （五）师资力量材料及托育相关材料：</w:t>
      </w:r>
    </w:p>
    <w:p w14:paraId="7CFD0E40">
      <w:pPr>
        <w:rPr>
          <w:rFonts w:ascii="仿宋_GB2312" w:hAnsi="仿宋_GB2312" w:eastAsia="仿宋_GB2312" w:cs="仿宋_GB2312"/>
          <w:sz w:val="32"/>
          <w:szCs w:val="32"/>
        </w:rPr>
      </w:pPr>
      <w:r>
        <w:rPr>
          <w:rFonts w:hint="eastAsia" w:ascii="仿宋_GB2312" w:hAnsi="仿宋_GB2312" w:eastAsia="仿宋_GB2312" w:cs="仿宋_GB2312"/>
          <w:sz w:val="32"/>
          <w:szCs w:val="32"/>
        </w:rPr>
        <w:t>　　1.同一控股企业下机构拥有具备托育专业资质人员（含育婴师、保育师、幼师、园长等）情况；</w:t>
      </w:r>
    </w:p>
    <w:p w14:paraId="3F6202E1">
      <w:pPr>
        <w:rPr>
          <w:rFonts w:ascii="仿宋_GB2312" w:hAnsi="仿宋_GB2312" w:eastAsia="仿宋_GB2312" w:cs="仿宋_GB2312"/>
          <w:sz w:val="32"/>
          <w:szCs w:val="32"/>
        </w:rPr>
      </w:pPr>
      <w:r>
        <w:rPr>
          <w:rFonts w:hint="eastAsia" w:ascii="仿宋_GB2312" w:hAnsi="仿宋_GB2312" w:eastAsia="仿宋_GB2312" w:cs="仿宋_GB2312"/>
          <w:sz w:val="32"/>
          <w:szCs w:val="32"/>
        </w:rPr>
        <w:t>　　2.同一控股下的托育分支机构或加盟机构情况；</w:t>
      </w:r>
    </w:p>
    <w:p w14:paraId="5E30C56C">
      <w:pPr>
        <w:rPr>
          <w:rFonts w:ascii="仿宋_GB2312" w:hAnsi="仿宋_GB2312" w:eastAsia="仿宋_GB2312" w:cs="仿宋_GB2312"/>
          <w:sz w:val="32"/>
          <w:szCs w:val="32"/>
        </w:rPr>
      </w:pPr>
      <w:r>
        <w:rPr>
          <w:rFonts w:hint="eastAsia" w:ascii="仿宋_GB2312" w:hAnsi="仿宋_GB2312" w:eastAsia="仿宋_GB2312" w:cs="仿宋_GB2312"/>
          <w:sz w:val="32"/>
          <w:szCs w:val="32"/>
        </w:rPr>
        <w:t>　　3.具备托育运营管理服务经验的相关证明材料、亮点工作、优秀经验做法、获奖相关证明材料等。</w:t>
      </w:r>
    </w:p>
    <w:p w14:paraId="76BA002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证明材料提交复印件加盖公章，原件备查。提交材料按以上顺序装订成册，封面注明“南昌市立医院托育服务中心”遴选托管单位报名材料，每页加盖公章，胶装成册（一式一份）后密封递交至南昌市立医院进行报名，逾期不予受理。</w:t>
      </w:r>
    </w:p>
    <w:p w14:paraId="63EB4907">
      <w:pPr>
        <w:rPr>
          <w:rFonts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八、报名时间、地点及方式</w:t>
      </w:r>
    </w:p>
    <w:p w14:paraId="3D25C068">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w:t>
      </w:r>
      <w:r>
        <w:rPr>
          <w:rFonts w:hint="eastAsia" w:ascii="仿宋_GB2312" w:hAnsi="仿宋_GB2312" w:eastAsia="仿宋_GB2312" w:cs="仿宋_GB2312"/>
          <w:color w:val="FF0000"/>
          <w:sz w:val="32"/>
          <w:szCs w:val="32"/>
          <w:shd w:val="clear" w:color="auto" w:fill="auto"/>
        </w:rPr>
        <w:t>　</w:t>
      </w:r>
      <w:r>
        <w:rPr>
          <w:rFonts w:hint="eastAsia" w:ascii="仿宋_GB2312" w:hAnsi="仿宋_GB2312" w:eastAsia="仿宋_GB2312" w:cs="仿宋_GB2312"/>
          <w:color w:val="auto"/>
          <w:sz w:val="32"/>
          <w:szCs w:val="32"/>
          <w:shd w:val="clear" w:color="auto" w:fill="auto"/>
        </w:rPr>
        <w:t>（一）报名时间：</w:t>
      </w:r>
      <w:r>
        <w:rPr>
          <w:rFonts w:hint="eastAsia" w:ascii="仿宋" w:hAnsi="仿宋" w:eastAsia="仿宋" w:cs="仿宋"/>
          <w:i w:val="0"/>
          <w:iCs w:val="0"/>
          <w:caps w:val="0"/>
          <w:color w:val="auto"/>
          <w:spacing w:val="0"/>
          <w:sz w:val="30"/>
          <w:szCs w:val="30"/>
          <w:shd w:val="clear" w:color="auto" w:fill="auto"/>
        </w:rPr>
        <w:t>自公告之日起5个工作日，过期不予受理。</w:t>
      </w:r>
      <w:r>
        <w:rPr>
          <w:rFonts w:hint="eastAsia" w:ascii="仿宋_GB2312" w:hAnsi="仿宋_GB2312" w:eastAsia="仿宋_GB2312" w:cs="仿宋_GB2312"/>
          <w:color w:val="auto"/>
          <w:sz w:val="32"/>
          <w:szCs w:val="32"/>
          <w:shd w:val="clear" w:color="auto" w:fill="auto"/>
        </w:rPr>
        <w:t>（上午8:00-12:00，下午14:30-17:00）</w:t>
      </w:r>
      <w:r>
        <w:rPr>
          <w:rFonts w:hint="eastAsia" w:ascii="仿宋_GB2312" w:hAnsi="仿宋_GB2312" w:eastAsia="仿宋_GB2312" w:cs="仿宋_GB2312"/>
          <w:color w:val="auto"/>
          <w:sz w:val="32"/>
          <w:szCs w:val="32"/>
          <w:shd w:val="clear" w:color="auto" w:fill="auto"/>
          <w:lang w:eastAsia="zh-CN"/>
        </w:rPr>
        <w:t>；</w:t>
      </w:r>
      <w:bookmarkStart w:id="2" w:name="_GoBack"/>
      <w:bookmarkEnd w:id="2"/>
    </w:p>
    <w:p w14:paraId="74EF2755">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（二）报名地点：南昌市青云谱区城南大道2966号江西省皮肤病专科医院科研行政楼7楼采购办</w:t>
      </w:r>
      <w:r>
        <w:rPr>
          <w:rFonts w:hint="eastAsia" w:ascii="仿宋_GB2312" w:hAnsi="仿宋_GB2312" w:eastAsia="仿宋_GB2312" w:cs="仿宋_GB2312"/>
          <w:sz w:val="32"/>
          <w:szCs w:val="32"/>
          <w:lang w:eastAsia="zh-CN"/>
        </w:rPr>
        <w:t>；</w:t>
      </w:r>
    </w:p>
    <w:p w14:paraId="05EA2489">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（三）联系人：0791-85223630(胡老师  刘老师)</w:t>
      </w:r>
      <w:r>
        <w:rPr>
          <w:rFonts w:hint="eastAsia" w:ascii="仿宋_GB2312" w:hAnsi="仿宋_GB2312" w:eastAsia="仿宋_GB2312" w:cs="仿宋_GB2312"/>
          <w:sz w:val="32"/>
          <w:szCs w:val="32"/>
          <w:lang w:eastAsia="zh-CN"/>
        </w:rPr>
        <w:t>；</w:t>
      </w:r>
    </w:p>
    <w:p w14:paraId="01863829">
      <w:pPr>
        <w:rPr>
          <w:rFonts w:ascii="仿宋_GB2312" w:hAnsi="仿宋_GB2312" w:eastAsia="仿宋_GB2312" w:cs="仿宋_GB2312"/>
          <w:sz w:val="32"/>
          <w:szCs w:val="32"/>
        </w:rPr>
      </w:pPr>
      <w:r>
        <w:rPr>
          <w:rFonts w:hint="eastAsia" w:ascii="仿宋_GB2312" w:hAnsi="仿宋_GB2312" w:eastAsia="仿宋_GB2312" w:cs="仿宋_GB2312"/>
          <w:sz w:val="32"/>
          <w:szCs w:val="32"/>
        </w:rPr>
        <w:t>　　（四）报名材料递交方式：只接受现场递交纸质版报名材料的方式，邮递、电子邮件等方式均不接受。</w:t>
      </w:r>
    </w:p>
    <w:p w14:paraId="001E868D">
      <w:pPr>
        <w:rPr>
          <w:rFonts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九、遴选方式</w:t>
      </w:r>
    </w:p>
    <w:p w14:paraId="1BD80B77">
      <w:pPr>
        <w:ind w:firstLine="644"/>
        <w:rPr>
          <w:rFonts w:ascii="仿宋_GB2312" w:hAnsi="仿宋_GB2312" w:eastAsia="仿宋_GB2312" w:cs="仿宋_GB2312"/>
          <w:sz w:val="32"/>
          <w:szCs w:val="32"/>
        </w:rPr>
      </w:pPr>
      <w:r>
        <w:rPr>
          <w:rFonts w:hint="eastAsia" w:ascii="仿宋_GB2312" w:hAnsi="仿宋_GB2312" w:eastAsia="仿宋_GB2312" w:cs="仿宋_GB2312"/>
          <w:sz w:val="32"/>
          <w:szCs w:val="32"/>
        </w:rPr>
        <w:t>我单位将对参选单位所递交的材料进行审核，在符合条件的单位中综合择优确定</w:t>
      </w:r>
      <w:r>
        <w:rPr>
          <w:rFonts w:hint="eastAsia" w:ascii="仿宋_GB2312" w:hAnsi="仿宋_GB2312" w:eastAsia="仿宋_GB2312" w:cs="仿宋_GB2312"/>
          <w:sz w:val="32"/>
          <w:szCs w:val="32"/>
          <w:lang w:val="en-US" w:eastAsia="zh-CN"/>
        </w:rPr>
        <w:t>合作运营单位</w:t>
      </w:r>
      <w:r>
        <w:rPr>
          <w:rFonts w:hint="eastAsia" w:ascii="仿宋_GB2312" w:hAnsi="仿宋_GB2312" w:eastAsia="仿宋_GB2312" w:cs="仿宋_GB2312"/>
          <w:sz w:val="32"/>
          <w:szCs w:val="32"/>
        </w:rPr>
        <w:t>。将从中择优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综合评分第一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确定第三方运营单位；中选的单位将在南昌市立医院官网上公示，经公示无异议后，确定为本项目中选单位。（注：报名</w:t>
      </w:r>
      <w:r>
        <w:rPr>
          <w:rFonts w:hint="eastAsia" w:ascii="仿宋_GB2312" w:hAnsi="仿宋_GB2312" w:eastAsia="仿宋_GB2312" w:cs="仿宋_GB2312"/>
          <w:sz w:val="32"/>
          <w:szCs w:val="32"/>
          <w:lang w:val="en-US" w:eastAsia="zh-CN"/>
        </w:rPr>
        <w:t>且递交文件的</w:t>
      </w:r>
      <w:r>
        <w:rPr>
          <w:rFonts w:hint="eastAsia" w:ascii="仿宋_GB2312" w:hAnsi="仿宋_GB2312" w:eastAsia="仿宋_GB2312" w:cs="仿宋_GB2312"/>
          <w:sz w:val="32"/>
          <w:szCs w:val="32"/>
        </w:rPr>
        <w:t>单位需三家或以上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如本次报名单位</w:t>
      </w:r>
      <w:r>
        <w:rPr>
          <w:rFonts w:hint="eastAsia" w:ascii="仿宋_GB2312" w:hAnsi="仿宋_GB2312" w:eastAsia="仿宋_GB2312" w:cs="仿宋_GB2312"/>
          <w:sz w:val="32"/>
          <w:szCs w:val="32"/>
          <w:lang w:val="en-US" w:eastAsia="zh-CN"/>
        </w:rPr>
        <w:t>或参与比选单位</w:t>
      </w:r>
      <w:r>
        <w:rPr>
          <w:rFonts w:hint="eastAsia" w:ascii="仿宋_GB2312" w:hAnsi="仿宋_GB2312" w:eastAsia="仿宋_GB2312" w:cs="仿宋_GB2312"/>
          <w:sz w:val="32"/>
          <w:szCs w:val="32"/>
        </w:rPr>
        <w:t>不足三家，本次</w:t>
      </w:r>
      <w:r>
        <w:rPr>
          <w:rFonts w:hint="eastAsia" w:ascii="仿宋_GB2312" w:hAnsi="仿宋_GB2312" w:eastAsia="仿宋_GB2312" w:cs="仿宋_GB2312"/>
          <w:sz w:val="32"/>
          <w:szCs w:val="32"/>
          <w:highlight w:val="none"/>
          <w:lang w:val="en-US" w:eastAsia="zh-CN"/>
        </w:rPr>
        <w:t>比选</w:t>
      </w:r>
      <w:r>
        <w:rPr>
          <w:rFonts w:hint="eastAsia" w:ascii="仿宋_GB2312" w:hAnsi="仿宋_GB2312" w:eastAsia="仿宋_GB2312" w:cs="仿宋_GB2312"/>
          <w:sz w:val="32"/>
          <w:szCs w:val="32"/>
        </w:rPr>
        <w:t>将作废</w:t>
      </w:r>
      <w:r>
        <w:rPr>
          <w:rFonts w:hint="eastAsia" w:ascii="仿宋_GB2312" w:hAnsi="仿宋_GB2312" w:eastAsia="仿宋_GB2312" w:cs="仿宋_GB2312"/>
          <w:sz w:val="32"/>
          <w:szCs w:val="32"/>
          <w:lang w:val="en-US" w:eastAsia="zh-CN"/>
        </w:rPr>
        <w:t>标处理</w:t>
      </w:r>
      <w:r>
        <w:rPr>
          <w:rFonts w:hint="eastAsia" w:ascii="仿宋_GB2312" w:hAnsi="仿宋_GB2312" w:eastAsia="仿宋_GB2312" w:cs="仿宋_GB2312"/>
          <w:sz w:val="32"/>
          <w:szCs w:val="32"/>
        </w:rPr>
        <w:t>）。</w:t>
      </w:r>
    </w:p>
    <w:p w14:paraId="0C56332D"/>
    <w:p w14:paraId="28F73E68">
      <w:pPr>
        <w:ind w:firstLine="562" w:firstLineChars="200"/>
        <w:rPr>
          <w:rFonts w:ascii="黑体" w:hAnsi="黑体" w:eastAsia="黑体" w:cs="黑体"/>
          <w:sz w:val="32"/>
          <w:szCs w:val="32"/>
        </w:rPr>
      </w:pPr>
      <w:r>
        <w:rPr>
          <w:rFonts w:hint="eastAsia" w:ascii="宋体" w:hAnsi="宋体" w:eastAsia="宋体" w:cs="微软雅黑"/>
          <w:b/>
          <w:bCs/>
          <w:sz w:val="28"/>
          <w:szCs w:val="28"/>
        </w:rPr>
        <w:br w:type="page"/>
      </w:r>
      <w:bookmarkStart w:id="0" w:name="_Toc14535"/>
      <w:r>
        <w:rPr>
          <w:rFonts w:hint="eastAsia" w:ascii="宋体" w:hAnsi="宋体" w:eastAsia="宋体" w:cs="微软雅黑"/>
          <w:b/>
          <w:bCs/>
          <w:sz w:val="28"/>
          <w:szCs w:val="28"/>
        </w:rPr>
        <w:t xml:space="preserve"> </w:t>
      </w:r>
      <w:r>
        <w:rPr>
          <w:rFonts w:hint="eastAsia" w:ascii="黑体" w:hAnsi="黑体" w:eastAsia="黑体" w:cs="黑体"/>
          <w:b/>
          <w:bCs/>
          <w:sz w:val="28"/>
          <w:szCs w:val="28"/>
        </w:rPr>
        <w:t xml:space="preserve"> </w:t>
      </w:r>
      <w:r>
        <w:rPr>
          <w:rFonts w:hint="eastAsia" w:ascii="黑体" w:hAnsi="黑体" w:eastAsia="黑体" w:cs="黑体"/>
          <w:sz w:val="32"/>
          <w:szCs w:val="32"/>
        </w:rPr>
        <w:t>十、商务条款</w:t>
      </w:r>
      <w:bookmarkEnd w:id="0"/>
    </w:p>
    <w:p w14:paraId="68AC34F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1.服务期限：合作运营时间1+2年。</w:t>
      </w:r>
    </w:p>
    <w:p w14:paraId="0742920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2.比选报价</w:t>
      </w:r>
    </w:p>
    <w:p w14:paraId="1505CBC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托育费：合作运营方在国家普惠托育协议价基础上为有指标的在园儿童提供优惠报价福利，优惠福利主要体现在12月-36月龄的国家普惠托育协议价进行优惠报价。</w:t>
      </w:r>
    </w:p>
    <w:p w14:paraId="117ED5E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12月-36月龄儿童优惠报价：在国家普惠托育协议价基础上进行报价优惠。</w:t>
      </w:r>
    </w:p>
    <w:p w14:paraId="4E670B4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半托优惠：承诺在上述12月-36月龄儿童优惠报价基础上减半收取。</w:t>
      </w:r>
    </w:p>
    <w:p w14:paraId="09D778B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履约保证金：中选服务商在合同签订时向医院缴纳￥20000元（人民币贰万元整）的履约保证金，履约保证金以支票、汇票、本票或者金融机构、担保机构出具的保函等非现金形式提交。如中选服务商经证实确实未能履行其合同规定的义务，或中选服务商发生违约，在双方协商解决之前不予返还履约保证金，由此给医院造成损失，医院有权从服务费或履约保证金中直接扣除。本项目最终验收合格之日起15个工作日内，医院将剩余的履约保证金一次性无息</w:t>
      </w:r>
      <w:r>
        <w:rPr>
          <w:rFonts w:hint="eastAsia" w:ascii="仿宋_GB2312" w:hAnsi="仿宋_GB2312" w:eastAsia="仿宋_GB2312" w:cs="仿宋_GB2312"/>
          <w:sz w:val="32"/>
          <w:szCs w:val="32"/>
          <w:highlight w:val="none"/>
        </w:rPr>
        <w:t>原路</w:t>
      </w:r>
      <w:r>
        <w:rPr>
          <w:rFonts w:hint="eastAsia" w:ascii="仿宋_GB2312" w:hAnsi="仿宋_GB2312" w:eastAsia="仿宋_GB2312" w:cs="仿宋_GB2312"/>
          <w:sz w:val="32"/>
          <w:szCs w:val="32"/>
        </w:rPr>
        <w:t>退还中选服务商。</w:t>
      </w:r>
    </w:p>
    <w:p w14:paraId="219AAAD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4.保密要求</w:t>
      </w:r>
    </w:p>
    <w:p w14:paraId="58A49D6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医院和服务商双方同意保守在缔结和履行合同过程中获知的对方保密信息，除一方履行合同义务的必要或法律、法规规定应披露的之外，不得以任何方式向第三人披露和不正当使用。否则，应当赔偿因泄露保密信息给对方造成的损失。</w:t>
      </w:r>
    </w:p>
    <w:p w14:paraId="14433BCA">
      <w:pPr>
        <w:ind w:firstLine="643" w:firstLineChars="200"/>
        <w:rPr>
          <w:rFonts w:ascii="仿宋_GB2312" w:hAnsi="仿宋_GB2312" w:eastAsia="仿宋_GB2312" w:cs="仿宋_GB2312"/>
          <w:sz w:val="32"/>
          <w:szCs w:val="32"/>
        </w:rPr>
        <w:sectPr>
          <w:headerReference r:id="rId3" w:type="default"/>
          <w:footerReference r:id="rId4" w:type="default"/>
          <w:pgSz w:w="11906" w:h="16838"/>
          <w:pgMar w:top="986" w:right="1440" w:bottom="930" w:left="1440" w:header="851" w:footer="794" w:gutter="0"/>
          <w:cols w:space="720" w:num="1"/>
          <w:docGrid w:type="lines" w:linePitch="312" w:charSpace="0"/>
        </w:sectPr>
      </w:pPr>
      <w:r>
        <w:rPr>
          <w:rFonts w:hint="eastAsia" w:ascii="仿宋_GB2312" w:hAnsi="仿宋_GB2312" w:eastAsia="仿宋_GB2312" w:cs="仿宋_GB2312"/>
          <w:b/>
          <w:bCs/>
          <w:sz w:val="32"/>
          <w:szCs w:val="32"/>
        </w:rPr>
        <w:t>注：以上商务条款必须全部响应（即满足或优于商务条款），否则其响应无效</w:t>
      </w:r>
      <w:r>
        <w:rPr>
          <w:rFonts w:hint="eastAsia" w:ascii="仿宋_GB2312" w:hAnsi="仿宋_GB2312" w:eastAsia="仿宋_GB2312" w:cs="仿宋_GB2312"/>
          <w:sz w:val="32"/>
          <w:szCs w:val="32"/>
        </w:rPr>
        <w:t>。</w:t>
      </w:r>
    </w:p>
    <w:p w14:paraId="71B55C52">
      <w:pPr>
        <w:ind w:firstLine="640" w:firstLineChars="200"/>
        <w:rPr>
          <w:rFonts w:ascii="黑体" w:hAnsi="黑体" w:eastAsia="黑体" w:cs="黑体"/>
          <w:sz w:val="32"/>
          <w:szCs w:val="32"/>
        </w:rPr>
      </w:pPr>
      <w:bookmarkStart w:id="1" w:name="_Toc32232"/>
      <w:r>
        <w:rPr>
          <w:rFonts w:hint="eastAsia" w:ascii="黑体" w:hAnsi="黑体" w:eastAsia="黑体" w:cs="黑体"/>
          <w:sz w:val="32"/>
          <w:szCs w:val="32"/>
        </w:rPr>
        <w:t>十一、比选办法</w:t>
      </w:r>
      <w:bookmarkEnd w:id="1"/>
    </w:p>
    <w:p w14:paraId="210C5786">
      <w:pPr>
        <w:spacing w:line="46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1.本项目比选采用综合评分法</w:t>
      </w:r>
      <w:r>
        <w:rPr>
          <w:rFonts w:hint="eastAsia" w:ascii="仿宋_GB2312" w:hAnsi="仿宋_GB2312" w:eastAsia="仿宋_GB2312" w:cs="仿宋_GB2312"/>
          <w:sz w:val="24"/>
          <w:highlight w:val="white"/>
        </w:rPr>
        <w:t>（由价格、技术、商务三部分组成，</w:t>
      </w:r>
      <w:r>
        <w:rPr>
          <w:rFonts w:hint="eastAsia" w:ascii="仿宋_GB2312" w:hAnsi="仿宋_GB2312" w:eastAsia="仿宋_GB2312" w:cs="仿宋_GB2312"/>
          <w:sz w:val="24"/>
        </w:rPr>
        <w:t>总</w:t>
      </w:r>
      <w:r>
        <w:rPr>
          <w:rFonts w:hint="eastAsia" w:ascii="仿宋_GB2312" w:hAnsi="仿宋_GB2312" w:eastAsia="仿宋_GB2312" w:cs="仿宋_GB2312"/>
          <w:sz w:val="24"/>
          <w:highlight w:val="white"/>
        </w:rPr>
        <w:t>分</w:t>
      </w:r>
      <w:r>
        <w:rPr>
          <w:rFonts w:hint="eastAsia" w:ascii="仿宋_GB2312" w:hAnsi="仿宋_GB2312" w:eastAsia="仿宋_GB2312" w:cs="仿宋_GB2312"/>
          <w:sz w:val="24"/>
          <w:highlight w:val="white"/>
          <w:lang w:val="en-US" w:eastAsia="zh-CN"/>
        </w:rPr>
        <w:t>5</w:t>
      </w:r>
      <w:r>
        <w:rPr>
          <w:rFonts w:hint="eastAsia" w:ascii="仿宋_GB2312" w:hAnsi="仿宋_GB2312" w:eastAsia="仿宋_GB2312" w:cs="仿宋_GB2312"/>
          <w:sz w:val="24"/>
        </w:rPr>
        <w:t>0分）</w:t>
      </w:r>
      <w:r>
        <w:rPr>
          <w:rFonts w:hint="eastAsia" w:ascii="仿宋_GB2312" w:hAnsi="仿宋_GB2312" w:eastAsia="仿宋_GB2312" w:cs="仿宋_GB2312"/>
          <w:sz w:val="24"/>
          <w:highlight w:val="white"/>
        </w:rPr>
        <w:t>。</w:t>
      </w:r>
    </w:p>
    <w:p w14:paraId="6845DB94">
      <w:pPr>
        <w:spacing w:line="460" w:lineRule="exact"/>
        <w:rPr>
          <w:rFonts w:ascii="仿宋_GB2312" w:hAnsi="仿宋_GB2312" w:eastAsia="仿宋_GB2312" w:cs="仿宋_GB2312"/>
          <w:sz w:val="24"/>
        </w:rPr>
      </w:pPr>
      <w:r>
        <w:rPr>
          <w:rFonts w:hint="eastAsia" w:ascii="仿宋_GB2312" w:hAnsi="仿宋_GB2312" w:eastAsia="仿宋_GB2312" w:cs="仿宋_GB2312"/>
          <w:kern w:val="0"/>
          <w:sz w:val="24"/>
        </w:rPr>
        <w:t>满足比选文件要求且响应报价（师资力量）最高的竞选人的价格为比选基准价</w:t>
      </w:r>
      <w:r>
        <w:rPr>
          <w:rFonts w:hint="eastAsia" w:ascii="仿宋_GB2312" w:hAnsi="仿宋_GB2312" w:eastAsia="仿宋_GB2312" w:cs="仿宋_GB2312"/>
          <w:sz w:val="24"/>
        </w:rPr>
        <w:t>，其资质分为满分；</w:t>
      </w:r>
    </w:p>
    <w:p w14:paraId="635E606B">
      <w:pPr>
        <w:spacing w:line="46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2.评分细则：</w:t>
      </w:r>
    </w:p>
    <w:tbl>
      <w:tblPr>
        <w:tblStyle w:val="1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7126"/>
        <w:gridCol w:w="957"/>
      </w:tblGrid>
      <w:tr w14:paraId="026C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24" w:type="pct"/>
            <w:vAlign w:val="center"/>
          </w:tcPr>
          <w:p w14:paraId="0433A904">
            <w:pPr>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评审指标</w:t>
            </w:r>
          </w:p>
        </w:tc>
        <w:tc>
          <w:tcPr>
            <w:tcW w:w="4375" w:type="pct"/>
            <w:gridSpan w:val="2"/>
            <w:vAlign w:val="center"/>
          </w:tcPr>
          <w:p w14:paraId="711EA23A">
            <w:pPr>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评议内容</w:t>
            </w:r>
          </w:p>
        </w:tc>
      </w:tr>
      <w:tr w14:paraId="6491F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5000" w:type="pct"/>
            <w:gridSpan w:val="3"/>
            <w:vAlign w:val="center"/>
          </w:tcPr>
          <w:p w14:paraId="37735285">
            <w:pPr>
              <w:jc w:val="center"/>
              <w:textAlignment w:val="center"/>
              <w:rPr>
                <w:rFonts w:ascii="仿宋_GB2312" w:hAnsi="仿宋_GB2312" w:eastAsia="仿宋_GB2312" w:cs="仿宋_GB2312"/>
                <w:b/>
                <w:bCs/>
                <w:kern w:val="0"/>
                <w:sz w:val="24"/>
              </w:rPr>
            </w:pPr>
            <w:r>
              <w:rPr>
                <w:rFonts w:hint="eastAsia" w:ascii="仿宋_GB2312" w:hAnsi="仿宋_GB2312" w:eastAsia="仿宋_GB2312" w:cs="仿宋_GB2312"/>
                <w:b/>
                <w:kern w:val="0"/>
                <w:sz w:val="24"/>
              </w:rPr>
              <w:t>价格部分（</w:t>
            </w:r>
            <w:r>
              <w:rPr>
                <w:rFonts w:hint="eastAsia" w:ascii="仿宋_GB2312" w:hAnsi="仿宋_GB2312" w:eastAsia="仿宋_GB2312" w:cs="仿宋_GB2312"/>
                <w:b/>
                <w:bCs/>
                <w:kern w:val="0"/>
                <w:sz w:val="24"/>
              </w:rPr>
              <w:t>5</w:t>
            </w:r>
            <w:r>
              <w:rPr>
                <w:rFonts w:hint="eastAsia" w:ascii="仿宋_GB2312" w:hAnsi="仿宋_GB2312" w:eastAsia="仿宋_GB2312" w:cs="仿宋_GB2312"/>
                <w:b/>
                <w:kern w:val="0"/>
                <w:sz w:val="24"/>
              </w:rPr>
              <w:t>分）</w:t>
            </w:r>
          </w:p>
        </w:tc>
      </w:tr>
      <w:tr w14:paraId="3851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vAlign w:val="center"/>
          </w:tcPr>
          <w:p w14:paraId="294D7914">
            <w:pPr>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收费标准</w:t>
            </w:r>
          </w:p>
        </w:tc>
        <w:tc>
          <w:tcPr>
            <w:tcW w:w="4375" w:type="pct"/>
            <w:gridSpan w:val="2"/>
            <w:vAlign w:val="center"/>
          </w:tcPr>
          <w:p w14:paraId="61ED6674">
            <w:pP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收费标准合理，体现普惠性。</w:t>
            </w:r>
          </w:p>
        </w:tc>
      </w:tr>
      <w:tr w14:paraId="46E13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000" w:type="pct"/>
            <w:gridSpan w:val="3"/>
          </w:tcPr>
          <w:p w14:paraId="2299A197">
            <w:pPr>
              <w:jc w:val="center"/>
              <w:textAlignment w:val="center"/>
              <w:rPr>
                <w:rFonts w:ascii="仿宋_GB2312" w:hAnsi="仿宋_GB2312" w:eastAsia="仿宋_GB2312" w:cs="仿宋_GB2312"/>
                <w:kern w:val="0"/>
                <w:sz w:val="24"/>
              </w:rPr>
            </w:pPr>
            <w:r>
              <w:rPr>
                <w:rFonts w:hint="eastAsia" w:ascii="仿宋_GB2312" w:hAnsi="仿宋_GB2312" w:eastAsia="仿宋_GB2312" w:cs="仿宋_GB2312"/>
                <w:b/>
                <w:kern w:val="0"/>
                <w:sz w:val="24"/>
              </w:rPr>
              <w:t>技术部分（</w:t>
            </w:r>
            <w:r>
              <w:rPr>
                <w:rFonts w:hint="eastAsia" w:ascii="仿宋_GB2312" w:hAnsi="仿宋_GB2312" w:eastAsia="仿宋_GB2312" w:cs="仿宋_GB2312"/>
                <w:b/>
                <w:bCs/>
                <w:kern w:val="0"/>
                <w:sz w:val="24"/>
                <w:lang w:val="en-US" w:eastAsia="zh-CN"/>
              </w:rPr>
              <w:t>30</w:t>
            </w:r>
            <w:r>
              <w:rPr>
                <w:rFonts w:hint="eastAsia" w:ascii="仿宋_GB2312" w:hAnsi="仿宋_GB2312" w:eastAsia="仿宋_GB2312" w:cs="仿宋_GB2312"/>
                <w:b/>
                <w:kern w:val="0"/>
                <w:sz w:val="24"/>
              </w:rPr>
              <w:t>分）</w:t>
            </w:r>
          </w:p>
        </w:tc>
      </w:tr>
      <w:tr w14:paraId="26ED6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vAlign w:val="center"/>
          </w:tcPr>
          <w:p w14:paraId="25AEFC65">
            <w:pPr>
              <w:jc w:val="center"/>
              <w:textAlignment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评分项</w:t>
            </w:r>
          </w:p>
        </w:tc>
        <w:tc>
          <w:tcPr>
            <w:tcW w:w="3858" w:type="pct"/>
            <w:vAlign w:val="center"/>
          </w:tcPr>
          <w:p w14:paraId="7E13AEDF">
            <w:pPr>
              <w:jc w:val="center"/>
              <w:textAlignment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评分细则</w:t>
            </w:r>
          </w:p>
        </w:tc>
        <w:tc>
          <w:tcPr>
            <w:tcW w:w="517" w:type="pct"/>
            <w:vAlign w:val="center"/>
          </w:tcPr>
          <w:p w14:paraId="1C7AF11C">
            <w:pPr>
              <w:jc w:val="center"/>
              <w:textAlignment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分值</w:t>
            </w:r>
          </w:p>
        </w:tc>
      </w:tr>
      <w:tr w14:paraId="2E56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vAlign w:val="center"/>
          </w:tcPr>
          <w:p w14:paraId="41B41CD7">
            <w:pPr>
              <w:pStyle w:val="5"/>
              <w:rPr>
                <w:rFonts w:ascii="仿宋_GB2312" w:hAnsi="仿宋_GB2312" w:eastAsia="仿宋_GB2312" w:cs="仿宋_GB2312"/>
                <w:kern w:val="0"/>
                <w:sz w:val="24"/>
              </w:rPr>
            </w:pPr>
            <w:r>
              <w:rPr>
                <w:rFonts w:hint="eastAsia" w:ascii="仿宋_GB2312" w:hAnsi="仿宋_GB2312" w:eastAsia="仿宋_GB2312" w:cs="仿宋_GB2312"/>
                <w:kern w:val="0"/>
                <w:sz w:val="24"/>
              </w:rPr>
              <w:t>保育</w:t>
            </w:r>
          </w:p>
          <w:p w14:paraId="359298B7">
            <w:pPr>
              <w:pStyle w:val="5"/>
              <w:rPr>
                <w:rFonts w:ascii="仿宋_GB2312" w:hAnsi="仿宋_GB2312" w:eastAsia="仿宋_GB2312" w:cs="仿宋_GB2312"/>
                <w:sz w:val="24"/>
              </w:rPr>
            </w:pPr>
            <w:r>
              <w:rPr>
                <w:rFonts w:hint="eastAsia" w:ascii="仿宋_GB2312" w:hAnsi="仿宋_GB2312" w:eastAsia="仿宋_GB2312" w:cs="仿宋_GB2312"/>
                <w:kern w:val="0"/>
                <w:sz w:val="24"/>
              </w:rPr>
              <w:t>人员</w:t>
            </w:r>
          </w:p>
        </w:tc>
        <w:tc>
          <w:tcPr>
            <w:tcW w:w="3858" w:type="pct"/>
            <w:vAlign w:val="center"/>
          </w:tcPr>
          <w:p w14:paraId="2033F76E">
            <w:pPr>
              <w:rPr>
                <w:rFonts w:ascii="仿宋_GB2312" w:hAnsi="仿宋_GB2312" w:eastAsia="仿宋_GB2312" w:cs="仿宋_GB2312"/>
                <w:sz w:val="24"/>
              </w:rPr>
            </w:pPr>
            <w:r>
              <w:rPr>
                <w:rFonts w:hint="eastAsia" w:ascii="仿宋_GB2312" w:hAnsi="仿宋_GB2312" w:eastAsia="仿宋_GB2312" w:cs="仿宋_GB2312"/>
                <w:sz w:val="24"/>
              </w:rPr>
              <w:t>1.拟派本项目托育机构负责人在满足基本要求（专科）的基础上，具有本科或以上学历的得2.5分；具有硕士或以上学历的得5分；最多得5分；</w:t>
            </w:r>
          </w:p>
          <w:p w14:paraId="1B58A754">
            <w:pPr>
              <w:widowControl/>
              <w:rPr>
                <w:rFonts w:ascii="仿宋_GB2312" w:hAnsi="仿宋_GB2312" w:eastAsia="仿宋_GB2312" w:cs="仿宋_GB2312"/>
                <w:b/>
                <w:bCs/>
                <w:sz w:val="24"/>
              </w:rPr>
            </w:pPr>
            <w:r>
              <w:rPr>
                <w:rFonts w:hint="eastAsia" w:ascii="仿宋_GB2312" w:hAnsi="仿宋_GB2312" w:eastAsia="仿宋_GB2312" w:cs="仿宋_GB2312"/>
                <w:b/>
                <w:bCs/>
                <w:sz w:val="24"/>
              </w:rPr>
              <w:t>评审依据：提供托育机构负责人学历证书复印件进行佐证，不提供或提供不合格的不得分。</w:t>
            </w:r>
          </w:p>
          <w:p w14:paraId="269E0912">
            <w:pPr>
              <w:widowControl/>
              <w:rPr>
                <w:rFonts w:ascii="仿宋_GB2312" w:hAnsi="仿宋_GB2312" w:eastAsia="仿宋_GB2312" w:cs="仿宋_GB2312"/>
                <w:sz w:val="24"/>
              </w:rPr>
            </w:pPr>
            <w:r>
              <w:rPr>
                <w:rFonts w:hint="eastAsia" w:ascii="仿宋_GB2312" w:hAnsi="仿宋_GB2312" w:eastAsia="仿宋_GB2312" w:cs="仿宋_GB2312"/>
                <w:sz w:val="24"/>
              </w:rPr>
              <w:t>2.拟派本项目托育机构负责人在满足基本要求（从事儿童保育教育或卫生健康等相关工作3年以上的经历）的基础上，每增加1年得1分，最多得5分。</w:t>
            </w:r>
          </w:p>
          <w:p w14:paraId="67C31717">
            <w:pPr>
              <w:widowControl/>
              <w:rPr>
                <w:rFonts w:ascii="仿宋_GB2312" w:hAnsi="仿宋_GB2312" w:eastAsia="仿宋_GB2312" w:cs="仿宋_GB2312"/>
                <w:b/>
                <w:bCs/>
                <w:sz w:val="24"/>
              </w:rPr>
            </w:pPr>
            <w:r>
              <w:rPr>
                <w:rFonts w:hint="eastAsia" w:ascii="仿宋_GB2312" w:hAnsi="仿宋_GB2312" w:eastAsia="仿宋_GB2312" w:cs="仿宋_GB2312"/>
                <w:b/>
                <w:bCs/>
                <w:sz w:val="24"/>
              </w:rPr>
              <w:t>评审依据：提供托育机构负责人工作经历证明材料复印件进行佐证，不提供或提供不合格或无法证明工作经历的不得分。</w:t>
            </w:r>
          </w:p>
          <w:p w14:paraId="10E593CA">
            <w:pPr>
              <w:widowControl/>
              <w:rPr>
                <w:rFonts w:ascii="仿宋_GB2312" w:hAnsi="仿宋_GB2312" w:eastAsia="仿宋_GB2312" w:cs="仿宋_GB2312"/>
                <w:sz w:val="24"/>
              </w:rPr>
            </w:pPr>
            <w:r>
              <w:rPr>
                <w:rFonts w:hint="eastAsia" w:ascii="仿宋_GB2312" w:hAnsi="仿宋_GB2312" w:eastAsia="仿宋_GB2312" w:cs="仿宋_GB2312"/>
                <w:sz w:val="24"/>
              </w:rPr>
              <w:t>3.拟派本项目保育人员在满足比选文件基本要求的基础上，具有本科或以上学历的得2.5分；具有硕士或以上学历的得5分；最多得5分。</w:t>
            </w:r>
          </w:p>
          <w:p w14:paraId="034F6E97">
            <w:pPr>
              <w:widowControl/>
              <w:rPr>
                <w:rFonts w:ascii="仿宋_GB2312" w:hAnsi="仿宋_GB2312" w:eastAsia="仿宋_GB2312" w:cs="仿宋_GB2312"/>
                <w:sz w:val="24"/>
              </w:rPr>
            </w:pPr>
            <w:r>
              <w:rPr>
                <w:rFonts w:hint="eastAsia" w:ascii="仿宋_GB2312" w:hAnsi="仿宋_GB2312" w:eastAsia="仿宋_GB2312" w:cs="仿宋_GB2312"/>
                <w:b/>
                <w:bCs/>
                <w:sz w:val="24"/>
              </w:rPr>
              <w:t>评审依据：提供学历证书复印件进行佐证，不提供或提供不合格的不得分。</w:t>
            </w:r>
          </w:p>
          <w:p w14:paraId="5275F44C">
            <w:pPr>
              <w:pStyle w:val="12"/>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4.拟派本项目保健人员在满足比选文件基本要求的基础上，具有本科或以上学历的得2.5分；具有硕士或以上学历的得5分；具有医师中级（或护师中级）或以上职称的得5分；最多得10分。</w:t>
            </w:r>
          </w:p>
          <w:p w14:paraId="6F60716B">
            <w:pPr>
              <w:widowControl/>
              <w:rPr>
                <w:rFonts w:ascii="仿宋_GB2312" w:hAnsi="仿宋_GB2312" w:eastAsia="仿宋_GB2312" w:cs="仿宋_GB2312"/>
                <w:sz w:val="24"/>
              </w:rPr>
            </w:pPr>
            <w:r>
              <w:rPr>
                <w:rFonts w:hint="eastAsia" w:ascii="仿宋_GB2312" w:hAnsi="仿宋_GB2312" w:eastAsia="仿宋_GB2312" w:cs="仿宋_GB2312"/>
                <w:b/>
                <w:bCs/>
                <w:sz w:val="24"/>
              </w:rPr>
              <w:t>评审依据：提供学历及职称证书复印件进行佐证，不提供或提供不合格的不得分。</w:t>
            </w:r>
          </w:p>
        </w:tc>
        <w:tc>
          <w:tcPr>
            <w:tcW w:w="517" w:type="pct"/>
            <w:vAlign w:val="center"/>
          </w:tcPr>
          <w:p w14:paraId="1D130FBD">
            <w:pPr>
              <w:pStyle w:val="5"/>
              <w:rPr>
                <w:rFonts w:ascii="仿宋_GB2312" w:hAnsi="仿宋_GB2312" w:eastAsia="仿宋_GB2312" w:cs="仿宋_GB2312"/>
                <w:sz w:val="24"/>
              </w:rPr>
            </w:pPr>
            <w:r>
              <w:rPr>
                <w:rFonts w:hint="eastAsia"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rPr>
              <w:t>5分</w:t>
            </w:r>
          </w:p>
        </w:tc>
      </w:tr>
      <w:tr w14:paraId="0469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vAlign w:val="center"/>
          </w:tcPr>
          <w:p w14:paraId="671C56F9">
            <w:pPr>
              <w:pStyle w:val="5"/>
              <w:rPr>
                <w:rFonts w:ascii="仿宋_GB2312" w:hAnsi="仿宋_GB2312" w:eastAsia="仿宋_GB2312" w:cs="仿宋_GB2312"/>
                <w:kern w:val="0"/>
                <w:sz w:val="24"/>
              </w:rPr>
            </w:pPr>
          </w:p>
          <w:p w14:paraId="34EBDA15">
            <w:pPr>
              <w:pStyle w:val="5"/>
              <w:rPr>
                <w:rFonts w:ascii="仿宋_GB2312" w:hAnsi="仿宋_GB2312" w:eastAsia="仿宋_GB2312" w:cs="仿宋_GB2312"/>
                <w:sz w:val="24"/>
              </w:rPr>
            </w:pPr>
            <w:r>
              <w:rPr>
                <w:rFonts w:hint="eastAsia" w:ascii="仿宋_GB2312" w:hAnsi="仿宋_GB2312" w:eastAsia="仿宋_GB2312" w:cs="仿宋_GB2312"/>
                <w:kern w:val="0"/>
                <w:sz w:val="24"/>
              </w:rPr>
              <w:t>教育理念及安全管理与应急能力</w:t>
            </w:r>
          </w:p>
        </w:tc>
        <w:tc>
          <w:tcPr>
            <w:tcW w:w="3858" w:type="pct"/>
            <w:vAlign w:val="center"/>
          </w:tcPr>
          <w:p w14:paraId="49858970">
            <w:pPr>
              <w:autoSpaceDE w:val="0"/>
              <w:autoSpaceDN w:val="0"/>
              <w:adjustRightInd w:val="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竞选人根据实际情况编制办园理念及管理方案，内容包括但不限于教学管理、教职工管理、托育园的设备设施管理及安全应急管理等；</w:t>
            </w:r>
          </w:p>
          <w:p w14:paraId="1E632236">
            <w:pPr>
              <w:autoSpaceDE w:val="0"/>
              <w:autoSpaceDN w:val="0"/>
              <w:adjustRightInd w:val="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1竞选人对办园理念的理解透彻、思路清晰；管理方案有完整详细的各项内容描述、有针对性的，优于比选文件要求的得5分；</w:t>
            </w:r>
          </w:p>
          <w:p w14:paraId="29852DC7">
            <w:pPr>
              <w:autoSpaceDE w:val="0"/>
              <w:autoSpaceDN w:val="0"/>
              <w:adjustRightInd w:val="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2.竞选人对婴幼儿教育理念的理解相对透彻，思路较为清晰；管理方案有各项内容描述、有一定针对性的，满足比选文件要求的得3分；</w:t>
            </w:r>
          </w:p>
          <w:p w14:paraId="513BC7D7">
            <w:pPr>
              <w:autoSpaceDE w:val="0"/>
              <w:autoSpaceDN w:val="0"/>
              <w:adjustRightInd w:val="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3.竞选人对安全管理制度及应急管理处理流程熟悉的得1分。</w:t>
            </w:r>
          </w:p>
          <w:p w14:paraId="04BB4807">
            <w:pPr>
              <w:autoSpaceDE w:val="0"/>
              <w:autoSpaceDN w:val="0"/>
              <w:adjustRightInd w:val="0"/>
              <w:textAlignment w:val="center"/>
              <w:rPr>
                <w:rFonts w:ascii="仿宋_GB2312" w:hAnsi="仿宋_GB2312" w:eastAsia="仿宋_GB2312" w:cs="仿宋_GB2312"/>
                <w:b/>
                <w:bCs/>
                <w:sz w:val="24"/>
              </w:rPr>
            </w:pPr>
            <w:r>
              <w:rPr>
                <w:rFonts w:hint="eastAsia" w:ascii="仿宋_GB2312" w:hAnsi="仿宋_GB2312" w:eastAsia="仿宋_GB2312" w:cs="仿宋_GB2312"/>
                <w:b/>
                <w:bCs/>
                <w:kern w:val="0"/>
                <w:sz w:val="24"/>
              </w:rPr>
              <w:t>评审依据：提供教育理念及应急管理方案佐证，不提供或提供不合格的不得分。</w:t>
            </w:r>
          </w:p>
        </w:tc>
        <w:tc>
          <w:tcPr>
            <w:tcW w:w="517" w:type="pct"/>
            <w:vAlign w:val="center"/>
          </w:tcPr>
          <w:p w14:paraId="74546067">
            <w:pPr>
              <w:autoSpaceDE w:val="0"/>
              <w:autoSpaceDN w:val="0"/>
              <w:adjustRightInd w:val="0"/>
              <w:jc w:val="center"/>
              <w:textAlignment w:val="center"/>
              <w:rPr>
                <w:rFonts w:ascii="仿宋_GB2312" w:hAnsi="仿宋_GB2312" w:eastAsia="仿宋_GB2312" w:cs="仿宋_GB2312"/>
                <w:kern w:val="0"/>
                <w:sz w:val="24"/>
              </w:rPr>
            </w:pPr>
          </w:p>
          <w:p w14:paraId="4C8F023F">
            <w:pPr>
              <w:autoSpaceDE w:val="0"/>
              <w:autoSpaceDN w:val="0"/>
              <w:adjustRightInd w:val="0"/>
              <w:jc w:val="center"/>
              <w:textAlignment w:val="center"/>
              <w:rPr>
                <w:rFonts w:ascii="仿宋_GB2312" w:hAnsi="仿宋_GB2312" w:eastAsia="仿宋_GB2312" w:cs="仿宋_GB2312"/>
                <w:kern w:val="0"/>
                <w:sz w:val="24"/>
              </w:rPr>
            </w:pPr>
          </w:p>
          <w:p w14:paraId="7204687A">
            <w:pPr>
              <w:autoSpaceDE w:val="0"/>
              <w:autoSpaceDN w:val="0"/>
              <w:adjustRightInd w:val="0"/>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5分</w:t>
            </w:r>
          </w:p>
        </w:tc>
      </w:tr>
      <w:tr w14:paraId="1D4C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000" w:type="pct"/>
            <w:gridSpan w:val="3"/>
          </w:tcPr>
          <w:p w14:paraId="238CF735">
            <w:pPr>
              <w:jc w:val="center"/>
              <w:textAlignment w:val="center"/>
              <w:rPr>
                <w:rFonts w:ascii="仿宋_GB2312" w:hAnsi="仿宋_GB2312" w:eastAsia="仿宋_GB2312" w:cs="仿宋_GB2312"/>
                <w:kern w:val="0"/>
                <w:sz w:val="24"/>
              </w:rPr>
            </w:pPr>
            <w:r>
              <w:rPr>
                <w:rFonts w:hint="eastAsia" w:ascii="仿宋_GB2312" w:hAnsi="仿宋_GB2312" w:eastAsia="仿宋_GB2312" w:cs="仿宋_GB2312"/>
                <w:b/>
                <w:kern w:val="0"/>
                <w:sz w:val="24"/>
              </w:rPr>
              <w:t>商务部分（10分）</w:t>
            </w:r>
          </w:p>
        </w:tc>
      </w:tr>
      <w:tr w14:paraId="27FF5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vAlign w:val="center"/>
          </w:tcPr>
          <w:p w14:paraId="3BC3D660">
            <w:pPr>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评分项</w:t>
            </w:r>
          </w:p>
        </w:tc>
        <w:tc>
          <w:tcPr>
            <w:tcW w:w="3858" w:type="pct"/>
            <w:vAlign w:val="center"/>
          </w:tcPr>
          <w:p w14:paraId="2C4F4DBF">
            <w:pPr>
              <w:jc w:val="center"/>
              <w:textAlignment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评分细则</w:t>
            </w:r>
          </w:p>
        </w:tc>
        <w:tc>
          <w:tcPr>
            <w:tcW w:w="517" w:type="pct"/>
            <w:vAlign w:val="center"/>
          </w:tcPr>
          <w:p w14:paraId="45B80993">
            <w:pPr>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分值</w:t>
            </w:r>
          </w:p>
        </w:tc>
      </w:tr>
      <w:tr w14:paraId="278F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vAlign w:val="center"/>
          </w:tcPr>
          <w:p w14:paraId="225BD697">
            <w:pPr>
              <w:jc w:val="center"/>
              <w:rPr>
                <w:rFonts w:ascii="仿宋_GB2312" w:hAnsi="仿宋_GB2312" w:eastAsia="仿宋_GB2312" w:cs="仿宋_GB2312"/>
                <w:sz w:val="24"/>
              </w:rPr>
            </w:pPr>
            <w:r>
              <w:rPr>
                <w:rFonts w:hint="eastAsia" w:ascii="仿宋_GB2312" w:hAnsi="仿宋_GB2312" w:eastAsia="仿宋_GB2312" w:cs="仿宋_GB2312"/>
                <w:kern w:val="0"/>
                <w:sz w:val="24"/>
              </w:rPr>
              <w:t>办学经验</w:t>
            </w:r>
          </w:p>
        </w:tc>
        <w:tc>
          <w:tcPr>
            <w:tcW w:w="3858" w:type="pct"/>
            <w:vAlign w:val="center"/>
          </w:tcPr>
          <w:p w14:paraId="21BBA8AB">
            <w:pPr>
              <w:pStyle w:val="12"/>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1.竞选人开办或托管运营过托育园的得5分，本项最多得5分。</w:t>
            </w:r>
          </w:p>
          <w:p w14:paraId="3BC76774">
            <w:pPr>
              <w:pStyle w:val="12"/>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eastAsia="zh-CN"/>
              </w:rPr>
              <w:t>评审依据：竞选人提供办学许可证或运营托管托育园的合同复印件及履行运营管理的转账凭证进行佐证，未提供或提供无效者不得分。</w:t>
            </w:r>
          </w:p>
          <w:p w14:paraId="7C06C2E9">
            <w:pPr>
              <w:pStyle w:val="12"/>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2.竞选人</w:t>
            </w:r>
            <w:r>
              <w:rPr>
                <w:rFonts w:hint="eastAsia" w:ascii="仿宋_GB2312" w:hAnsi="仿宋_GB2312" w:eastAsia="仿宋_GB2312" w:cs="仿宋_GB2312"/>
                <w:sz w:val="24"/>
                <w:szCs w:val="24"/>
                <w:lang w:val="en-US" w:eastAsia="zh-CN"/>
              </w:rPr>
              <w:t>幼儿园有达到江西省标准化幼儿园标准或南昌市</w:t>
            </w:r>
            <w:r>
              <w:rPr>
                <w:rFonts w:hint="eastAsia" w:ascii="仿宋_GB2312" w:hAnsi="仿宋_GB2312" w:eastAsia="仿宋_GB2312" w:cs="仿宋_GB2312"/>
                <w:sz w:val="24"/>
                <w:szCs w:val="24"/>
                <w:lang w:eastAsia="zh-CN"/>
              </w:rPr>
              <w:t>示范</w:t>
            </w:r>
            <w:r>
              <w:rPr>
                <w:rFonts w:hint="eastAsia" w:ascii="仿宋_GB2312" w:hAnsi="仿宋_GB2312" w:eastAsia="仿宋_GB2312" w:cs="仿宋_GB2312"/>
                <w:sz w:val="24"/>
                <w:szCs w:val="24"/>
                <w:lang w:val="en-US" w:eastAsia="zh-CN"/>
              </w:rPr>
              <w:t>性</w:t>
            </w:r>
            <w:r>
              <w:rPr>
                <w:rFonts w:hint="eastAsia" w:ascii="仿宋_GB2312" w:hAnsi="仿宋_GB2312" w:eastAsia="仿宋_GB2312" w:cs="仿宋_GB2312"/>
                <w:sz w:val="24"/>
                <w:szCs w:val="24"/>
                <w:lang w:eastAsia="zh-CN"/>
              </w:rPr>
              <w:t>幼儿园</w:t>
            </w:r>
            <w:r>
              <w:rPr>
                <w:rFonts w:hint="eastAsia" w:ascii="仿宋_GB2312" w:hAnsi="仿宋_GB2312" w:eastAsia="仿宋_GB2312" w:cs="仿宋_GB2312"/>
                <w:sz w:val="24"/>
                <w:szCs w:val="24"/>
                <w:lang w:val="en-US" w:eastAsia="zh-CN"/>
              </w:rPr>
              <w:t>标准的得10</w:t>
            </w:r>
            <w:r>
              <w:rPr>
                <w:rFonts w:hint="eastAsia" w:ascii="仿宋_GB2312" w:hAnsi="仿宋_GB2312" w:eastAsia="仿宋_GB2312" w:cs="仿宋_GB2312"/>
                <w:sz w:val="24"/>
                <w:szCs w:val="24"/>
                <w:lang w:eastAsia="zh-CN"/>
              </w:rPr>
              <w:t>分。</w:t>
            </w:r>
          </w:p>
          <w:p w14:paraId="595F5C3C">
            <w:pPr>
              <w:rPr>
                <w:rFonts w:ascii="仿宋_GB2312" w:hAnsi="仿宋_GB2312" w:eastAsia="仿宋_GB2312" w:cs="仿宋_GB2312"/>
                <w:b/>
                <w:sz w:val="24"/>
              </w:rPr>
            </w:pPr>
            <w:r>
              <w:rPr>
                <w:rFonts w:hint="eastAsia" w:ascii="仿宋_GB2312" w:hAnsi="仿宋_GB2312" w:eastAsia="仿宋_GB2312" w:cs="仿宋_GB2312"/>
                <w:b/>
                <w:bCs/>
                <w:kern w:val="0"/>
                <w:sz w:val="24"/>
              </w:rPr>
              <w:t>评审依据：投标人提供相关材料复印件加盖公章进行佐证</w:t>
            </w:r>
            <w:r>
              <w:rPr>
                <w:rFonts w:hint="eastAsia" w:ascii="仿宋_GB2312" w:hAnsi="仿宋_GB2312" w:eastAsia="仿宋_GB2312" w:cs="仿宋_GB2312"/>
                <w:b/>
                <w:bCs/>
                <w:sz w:val="24"/>
              </w:rPr>
              <w:t>，</w:t>
            </w:r>
            <w:r>
              <w:rPr>
                <w:rFonts w:hint="eastAsia" w:ascii="仿宋_GB2312" w:hAnsi="仿宋_GB2312" w:eastAsia="仿宋_GB2312" w:cs="仿宋_GB2312"/>
                <w:b/>
                <w:bCs/>
                <w:kern w:val="0"/>
                <w:sz w:val="24"/>
              </w:rPr>
              <w:t>未提供或提供无效者不得分。</w:t>
            </w:r>
          </w:p>
        </w:tc>
        <w:tc>
          <w:tcPr>
            <w:tcW w:w="517" w:type="pct"/>
            <w:vAlign w:val="center"/>
          </w:tcPr>
          <w:p w14:paraId="725B2D12">
            <w:pPr>
              <w:jc w:val="center"/>
              <w:rPr>
                <w:rFonts w:ascii="仿宋_GB2312" w:hAnsi="仿宋_GB2312" w:eastAsia="仿宋_GB2312" w:cs="仿宋_GB2312"/>
                <w:sz w:val="24"/>
              </w:rPr>
            </w:pPr>
            <w:r>
              <w:rPr>
                <w:rFonts w:hint="eastAsia" w:ascii="仿宋_GB2312" w:hAnsi="仿宋_GB2312" w:eastAsia="仿宋_GB2312" w:cs="仿宋_GB2312"/>
                <w:bCs/>
                <w:spacing w:val="20"/>
                <w:sz w:val="24"/>
              </w:rPr>
              <w:t>1</w:t>
            </w:r>
            <w:r>
              <w:rPr>
                <w:rFonts w:hint="eastAsia" w:ascii="仿宋_GB2312" w:hAnsi="仿宋_GB2312" w:eastAsia="仿宋_GB2312" w:cs="仿宋_GB2312"/>
                <w:bCs/>
                <w:spacing w:val="20"/>
                <w:sz w:val="24"/>
                <w:lang w:val="en-US" w:eastAsia="zh-CN"/>
              </w:rPr>
              <w:t>5</w:t>
            </w:r>
            <w:r>
              <w:rPr>
                <w:rFonts w:hint="eastAsia" w:ascii="仿宋_GB2312" w:hAnsi="仿宋_GB2312" w:eastAsia="仿宋_GB2312" w:cs="仿宋_GB2312"/>
                <w:bCs/>
                <w:spacing w:val="20"/>
                <w:sz w:val="24"/>
              </w:rPr>
              <w:t>分</w:t>
            </w:r>
          </w:p>
        </w:tc>
      </w:tr>
    </w:tbl>
    <w:p w14:paraId="144B709B">
      <w:pPr>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注：竞选人须如实提供上述证明材料，如发现与实际情况不符，存在虚假情况，将取消中选资格，竞选人须承担以虚假材料谋取中选的一切法律后果。</w:t>
      </w:r>
    </w:p>
    <w:p w14:paraId="57CA4A05">
      <w:pPr>
        <w:spacing w:before="156" w:beforeLines="50" w:after="62" w:afterLines="20" w:line="460" w:lineRule="exact"/>
        <w:rPr>
          <w:rFonts w:ascii="仿宋_GB2312" w:hAnsi="仿宋_GB2312" w:eastAsia="仿宋_GB2312" w:cs="仿宋_GB2312"/>
          <w:sz w:val="24"/>
        </w:rPr>
      </w:pPr>
    </w:p>
    <w:p w14:paraId="1CE56833"/>
    <w:sectPr>
      <w:footerReference r:id="rId5" w:type="default"/>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4CE05">
    <w:pPr>
      <w:pStyle w:val="7"/>
      <w:tabs>
        <w:tab w:val="left" w:pos="341"/>
        <w:tab w:val="clear" w:pos="4153"/>
      </w:tabs>
      <w:ind w:firstLine="2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1496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14960" cy="1828800"/>
                      </a:xfrm>
                      <a:prstGeom prst="rect">
                        <a:avLst/>
                      </a:prstGeom>
                      <a:noFill/>
                      <a:ln>
                        <a:noFill/>
                      </a:ln>
                    </wps:spPr>
                    <wps:txbx>
                      <w:txbxContent>
                        <w:p w14:paraId="708E216B">
                          <w:pPr>
                            <w:pStyle w:val="7"/>
                            <w:ind w:firstLine="212"/>
                          </w:pPr>
                          <w:r>
                            <w:fldChar w:fldCharType="begin"/>
                          </w:r>
                          <w:r>
                            <w:instrText xml:space="preserve"> PAGE  \* MERGEFORMAT </w:instrText>
                          </w:r>
                          <w:r>
                            <w:fldChar w:fldCharType="separate"/>
                          </w:r>
                          <w:r>
                            <w:t>8</w:t>
                          </w:r>
                          <w:r>
                            <w:fldChar w:fldCharType="end"/>
                          </w:r>
                        </w:p>
                      </w:txbxContent>
                    </wps:txbx>
                    <wps:bodyPr lIns="0" tIns="0" rIns="0" bIns="0">
                      <a:spAutoFit/>
                    </wps:bodyPr>
                  </wps:wsp>
                </a:graphicData>
              </a:graphic>
            </wp:anchor>
          </w:drawing>
        </mc:Choice>
        <mc:Fallback>
          <w:pict>
            <v:shape id="_x0000_s1026" o:spid="_x0000_s1026" o:spt="202" type="#_x0000_t202" style="position:absolute;left:0pt;margin-top:0pt;height:144pt;width:24.8pt;mso-position-horizontal:center;mso-position-horizontal-relative:margin;z-index:251659264;mso-width-relative:page;mso-height-relative:page;" filled="f" stroked="f" coordsize="21600,21600" o:gfxdata="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KsC0XTAAAABAEAAA8AAAAAAAAAAQAgAAAAIgAAAGRycy9kb3ducmV2LnhtbFBLAQIU&#10;ABQAAAAIAIdO4kBFA/yLvwEAAIADAAAOAAAAAAAAAAEAIAAAACIBAABkcnMvZTJvRG9jLnhtbFBL&#10;BQYAAAAABgAGAFkBAABTBQAAAAA=&#10;">
              <v:fill on="f" focussize="0,0"/>
              <v:stroke on="f"/>
              <v:imagedata o:title=""/>
              <o:lock v:ext="edit" aspectratio="f"/>
              <v:textbox inset="0mm,0mm,0mm,0mm" style="mso-fit-shape-to-text:t;">
                <w:txbxContent>
                  <w:p w14:paraId="708E216B">
                    <w:pPr>
                      <w:pStyle w:val="7"/>
                      <w:ind w:firstLine="212"/>
                    </w:pPr>
                    <w:r>
                      <w:fldChar w:fldCharType="begin"/>
                    </w:r>
                    <w:r>
                      <w:instrText xml:space="preserve"> PAGE  \* MERGEFORMAT </w:instrText>
                    </w:r>
                    <w:r>
                      <w:fldChar w:fldCharType="separate"/>
                    </w:r>
                    <w:r>
                      <w:t>8</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F692B">
    <w:pPr>
      <w:pStyle w:val="7"/>
      <w:ind w:firstLine="2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5496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54965" cy="1828800"/>
                      </a:xfrm>
                      <a:prstGeom prst="rect">
                        <a:avLst/>
                      </a:prstGeom>
                      <a:noFill/>
                      <a:ln>
                        <a:noFill/>
                      </a:ln>
                    </wps:spPr>
                    <wps:txbx>
                      <w:txbxContent>
                        <w:p w14:paraId="04025446">
                          <w:pPr>
                            <w:pStyle w:val="7"/>
                            <w:ind w:firstLine="212"/>
                          </w:pPr>
                          <w:r>
                            <w:fldChar w:fldCharType="begin"/>
                          </w:r>
                          <w:r>
                            <w:instrText xml:space="preserve"> PAGE  \* MERGEFORMAT </w:instrText>
                          </w:r>
                          <w:r>
                            <w:fldChar w:fldCharType="separate"/>
                          </w:r>
                          <w:r>
                            <w:t>10</w:t>
                          </w:r>
                          <w:r>
                            <w:fldChar w:fldCharType="end"/>
                          </w:r>
                        </w:p>
                      </w:txbxContent>
                    </wps:txbx>
                    <wps:bodyPr lIns="0" tIns="0" rIns="0" bIns="0">
                      <a:spAutoFit/>
                    </wps:bodyPr>
                  </wps:wsp>
                </a:graphicData>
              </a:graphic>
            </wp:anchor>
          </w:drawing>
        </mc:Choice>
        <mc:Fallback>
          <w:pict>
            <v:shape id="_x0000_s1026" o:spid="_x0000_s1026" o:spt="202" type="#_x0000_t202" style="position:absolute;left:0pt;margin-top:0pt;height:144pt;width:27.95pt;mso-position-horizontal:center;mso-position-horizontal-relative:margin;z-index:251660288;mso-width-relative:page;mso-height-relative:page;" filled="f" stroked="f" coordsize="21600,21600" o:gfxdata="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vN/idMAAAAEAQAADwAAAAAAAAABACAAAAAiAAAAZHJzL2Rvd25yZXYueG1sUEsB&#10;AhQAFAAAAAgAh07iQBazzhDBAQAAgAMAAA4AAAAAAAAAAQAgAAAAIgEAAGRycy9lMm9Eb2MueG1s&#10;UEsFBgAAAAAGAAYAWQEAAFUFAAAAAA==&#10;">
              <v:fill on="f" focussize="0,0"/>
              <v:stroke on="f"/>
              <v:imagedata o:title=""/>
              <o:lock v:ext="edit" aspectratio="f"/>
              <v:textbox inset="0mm,0mm,0mm,0mm" style="mso-fit-shape-to-text:t;">
                <w:txbxContent>
                  <w:p w14:paraId="04025446">
                    <w:pPr>
                      <w:pStyle w:val="7"/>
                      <w:ind w:firstLine="21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16BA7">
    <w:pPr>
      <w:pStyle w:val="8"/>
      <w:jc w:val="right"/>
      <w:rPr>
        <w:rFonts w:eastAsia="宋体"/>
        <w:b/>
        <w:bCs/>
        <w:sz w:val="28"/>
        <w:szCs w:val="28"/>
      </w:rPr>
    </w:pPr>
    <w:r>
      <w:rPr>
        <w:rFonts w:hint="eastAsia"/>
        <w:b/>
        <w:bCs/>
        <w:sz w:val="28"/>
        <w:szCs w:val="28"/>
      </w:rPr>
      <w:t>南昌市立医院院内比选文件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9827D0"/>
    <w:rsid w:val="00110906"/>
    <w:rsid w:val="00427C35"/>
    <w:rsid w:val="006A0D75"/>
    <w:rsid w:val="00765ADE"/>
    <w:rsid w:val="008E12AF"/>
    <w:rsid w:val="00CA54F2"/>
    <w:rsid w:val="00E85989"/>
    <w:rsid w:val="00FA51FD"/>
    <w:rsid w:val="041B58FF"/>
    <w:rsid w:val="08F024B8"/>
    <w:rsid w:val="0A8361E0"/>
    <w:rsid w:val="0EBF1D0D"/>
    <w:rsid w:val="0F8C08E3"/>
    <w:rsid w:val="11C91AF8"/>
    <w:rsid w:val="16393DEC"/>
    <w:rsid w:val="1D95339C"/>
    <w:rsid w:val="328A6C2A"/>
    <w:rsid w:val="32E6246F"/>
    <w:rsid w:val="33BB5540"/>
    <w:rsid w:val="36C962B6"/>
    <w:rsid w:val="37B0704E"/>
    <w:rsid w:val="381476C1"/>
    <w:rsid w:val="3A9827D0"/>
    <w:rsid w:val="3BE519B4"/>
    <w:rsid w:val="406C099D"/>
    <w:rsid w:val="43B27D8E"/>
    <w:rsid w:val="44380F3D"/>
    <w:rsid w:val="45FE41E2"/>
    <w:rsid w:val="4BF6007D"/>
    <w:rsid w:val="4CCF375F"/>
    <w:rsid w:val="513E4D37"/>
    <w:rsid w:val="650D2C1F"/>
    <w:rsid w:val="663761A5"/>
    <w:rsid w:val="68FE2FAA"/>
    <w:rsid w:val="6BFF1513"/>
    <w:rsid w:val="71C73196"/>
    <w:rsid w:val="73002BDE"/>
    <w:rsid w:val="7C733FCD"/>
    <w:rsid w:val="7FB47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spacing w:before="156" w:beforeLines="50" w:after="156" w:afterLines="50" w:line="440" w:lineRule="exact"/>
      <w:ind w:firstLine="118" w:firstLineChars="118"/>
      <w:jc w:val="center"/>
      <w:outlineLvl w:val="0"/>
    </w:pPr>
    <w:rPr>
      <w:rFonts w:ascii="宋体" w:hAnsi="宋体"/>
      <w:bCs/>
      <w:sz w:val="32"/>
    </w:rPr>
  </w:style>
  <w:style w:type="paragraph" w:styleId="4">
    <w:name w:val="heading 3"/>
    <w:next w:val="1"/>
    <w:qFormat/>
    <w:uiPriority w:val="9"/>
    <w:pPr>
      <w:keepNext/>
      <w:keepLines/>
      <w:spacing w:line="500" w:lineRule="exact"/>
      <w:ind w:firstLine="118" w:firstLineChars="118"/>
      <w:jc w:val="center"/>
      <w:outlineLvl w:val="2"/>
    </w:pPr>
    <w:rPr>
      <w:rFonts w:ascii="宋体" w:hAnsi="宋体" w:eastAsia="宋体" w:cs="Times New Roman"/>
      <w:bCs/>
      <w:kern w:val="2"/>
      <w:sz w:val="24"/>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rPr>
      <w:rFonts w:ascii="Arial" w:hAnsi="Arial"/>
    </w:rPr>
  </w:style>
  <w:style w:type="paragraph" w:styleId="5">
    <w:name w:val="Body Text"/>
    <w:basedOn w:val="1"/>
    <w:next w:val="1"/>
    <w:unhideWhenUsed/>
    <w:qFormat/>
    <w:uiPriority w:val="99"/>
    <w:pPr>
      <w:jc w:val="center"/>
    </w:pPr>
  </w:style>
  <w:style w:type="paragraph" w:styleId="6">
    <w:name w:val="Balloon Text"/>
    <w:basedOn w:val="1"/>
    <w:link w:val="13"/>
    <w:qFormat/>
    <w:uiPriority w:val="0"/>
    <w:rPr>
      <w:sz w:val="18"/>
      <w:szCs w:val="18"/>
    </w:rPr>
  </w:style>
  <w:style w:type="paragraph" w:styleId="7">
    <w:name w:val="footer"/>
    <w:basedOn w:val="1"/>
    <w:unhideWhenUsed/>
    <w:qFormat/>
    <w:uiPriority w:val="99"/>
    <w:pPr>
      <w:tabs>
        <w:tab w:val="center" w:pos="4153"/>
        <w:tab w:val="right" w:pos="8306"/>
      </w:tabs>
      <w:snapToGrid w:val="0"/>
    </w:pPr>
    <w:rPr>
      <w:kern w:val="0"/>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customStyle="1" w:styleId="12">
    <w:name w:val="Table Paragraph"/>
    <w:basedOn w:val="1"/>
    <w:qFormat/>
    <w:uiPriority w:val="1"/>
    <w:rPr>
      <w:rFonts w:ascii="Calibri" w:hAnsi="Calibri"/>
      <w:kern w:val="0"/>
      <w:sz w:val="22"/>
      <w:szCs w:val="22"/>
      <w:lang w:eastAsia="en-US"/>
    </w:rPr>
  </w:style>
  <w:style w:type="character" w:customStyle="1" w:styleId="13">
    <w:name w:val="批注框文本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4731</Words>
  <Characters>4885</Characters>
  <Lines>36</Lines>
  <Paragraphs>10</Paragraphs>
  <TotalTime>0</TotalTime>
  <ScaleCrop>false</ScaleCrop>
  <LinksUpToDate>false</LinksUpToDate>
  <CharactersWithSpaces>4952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2025-09-09T02:13:00Z</dcterms:created>
  <dc:creator>caojuan</dc:creator>
  <cp:lastModifiedBy>刘嘉</cp:lastModifiedBy>
  <dcterms:modified xsi:type="dcterms:W3CDTF">2025-09-17T09:16:50Z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37DC700C7C0A4269B5742B9A29795405_11</vt:lpwstr>
  </property>
  <property fmtid="{D5CDD505-2E9C-101B-9397-08002B2CF9AE}" pid="4" name="KSOTemplateDocerSaveRecord">
    <vt:lpwstr>eyJoZGlkIjoiMmVhZDA4ZTk0NTRmYzY2NTA5MzQ5Nzk2YTZjMTkyYjUiLCJ1c2VySWQiOiI4Mjg5MTcxMzUifQ==</vt:lpwstr>
  </property>
</Properties>
</file>