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58B7D">
      <w:pPr>
        <w:adjustRightInd w:val="0"/>
        <w:snapToGrid w:val="0"/>
        <w:spacing w:line="600" w:lineRule="exact"/>
        <w:jc w:val="center"/>
        <w:rPr>
          <w:rFonts w:hint="eastAsia" w:asciiTheme="majorEastAsia" w:hAnsiTheme="majorEastAsia" w:eastAsiaTheme="majorEastAsia"/>
          <w:b/>
          <w:color w:val="000000" w:themeColor="text1"/>
          <w:sz w:val="36"/>
          <w:szCs w:val="36"/>
          <w:lang w:val="en-US" w:eastAsia="zh-CN"/>
          <w14:textFill>
            <w14:solidFill>
              <w14:schemeClr w14:val="tx1"/>
            </w14:solidFill>
          </w14:textFill>
        </w:rPr>
      </w:pPr>
      <w:r>
        <w:rPr>
          <w:rFonts w:hint="eastAsia" w:asciiTheme="majorEastAsia" w:hAnsiTheme="majorEastAsia" w:eastAsiaTheme="majorEastAsia"/>
          <w:b/>
          <w:color w:val="000000" w:themeColor="text1"/>
          <w:sz w:val="36"/>
          <w:szCs w:val="36"/>
          <w14:textFill>
            <w14:solidFill>
              <w14:schemeClr w14:val="tx1"/>
            </w14:solidFill>
          </w14:textFill>
        </w:rPr>
        <w:t>江西省皮肤病专科医院</w:t>
      </w:r>
      <w:r>
        <w:rPr>
          <w:rFonts w:hint="eastAsia" w:asciiTheme="majorEastAsia" w:hAnsiTheme="majorEastAsia" w:eastAsiaTheme="majorEastAsia"/>
          <w:b/>
          <w:color w:val="000000" w:themeColor="text1"/>
          <w:sz w:val="36"/>
          <w:szCs w:val="36"/>
          <w:lang w:val="en-US" w:eastAsia="zh-CN"/>
          <w14:textFill>
            <w14:solidFill>
              <w14:schemeClr w14:val="tx1"/>
            </w14:solidFill>
          </w14:textFill>
        </w:rPr>
        <w:t>设备维修配件</w:t>
      </w:r>
      <w:r>
        <w:rPr>
          <w:rFonts w:hint="eastAsia" w:asciiTheme="majorEastAsia" w:hAnsiTheme="majorEastAsia" w:eastAsiaTheme="majorEastAsia"/>
          <w:b/>
          <w:color w:val="000000" w:themeColor="text1"/>
          <w:sz w:val="36"/>
          <w:szCs w:val="36"/>
          <w14:textFill>
            <w14:solidFill>
              <w14:schemeClr w14:val="tx1"/>
            </w14:solidFill>
          </w14:textFill>
        </w:rPr>
        <w:t>采购意向／市场调研公告</w:t>
      </w:r>
    </w:p>
    <w:p w14:paraId="7116F91C">
      <w:pPr>
        <w:adjustRightInd w:val="0"/>
        <w:snapToGrid w:val="0"/>
        <w:spacing w:line="600" w:lineRule="exact"/>
        <w:ind w:firstLine="480" w:firstLineChars="150"/>
        <w:rPr>
          <w:color w:val="000000" w:themeColor="text1"/>
          <w:sz w:val="32"/>
          <w:szCs w:val="32"/>
          <w14:textFill>
            <w14:solidFill>
              <w14:schemeClr w14:val="tx1"/>
            </w14:solidFill>
          </w14:textFill>
        </w:rPr>
      </w:pPr>
    </w:p>
    <w:p w14:paraId="4B6231C4">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为更加全面了解产品性能及配置，符合</w:t>
      </w:r>
      <w:r>
        <w:rPr>
          <w:rFonts w:hint="eastAsia" w:ascii="仿宋_GB2312" w:hAnsi="仿宋_GB2312" w:eastAsia="仿宋_GB2312" w:cs="仿宋_GB2312"/>
          <w:color w:val="auto"/>
          <w:sz w:val="32"/>
          <w:szCs w:val="32"/>
          <w:lang w:val="en-US" w:eastAsia="zh-CN"/>
        </w:rPr>
        <w:t>医院设备日常维修</w:t>
      </w:r>
      <w:r>
        <w:rPr>
          <w:rFonts w:hint="eastAsia" w:ascii="仿宋_GB2312" w:hAnsi="仿宋_GB2312" w:eastAsia="仿宋_GB2312" w:cs="仿宋_GB2312"/>
          <w:color w:val="auto"/>
          <w:sz w:val="32"/>
          <w:szCs w:val="32"/>
        </w:rPr>
        <w:t>使用需求，现对拟</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购</w:t>
      </w:r>
      <w:r>
        <w:rPr>
          <w:rFonts w:hint="eastAsia" w:ascii="仿宋_GB2312" w:hAnsi="仿宋_GB2312" w:eastAsia="仿宋_GB2312" w:cs="仿宋_GB2312"/>
          <w:color w:val="auto"/>
          <w:sz w:val="32"/>
          <w:szCs w:val="32"/>
          <w:lang w:val="en-US" w:eastAsia="zh-CN"/>
        </w:rPr>
        <w:t>设备日常维修配件</w:t>
      </w:r>
      <w:r>
        <w:rPr>
          <w:rFonts w:hint="eastAsia" w:ascii="仿宋_GB2312" w:hAnsi="仿宋_GB2312" w:eastAsia="仿宋_GB2312" w:cs="仿宋_GB2312"/>
          <w:color w:val="000000" w:themeColor="text1"/>
          <w:sz w:val="32"/>
          <w:szCs w:val="32"/>
          <w14:textFill>
            <w14:solidFill>
              <w14:schemeClr w14:val="tx1"/>
            </w14:solidFill>
          </w14:textFill>
        </w:rPr>
        <w:t>进行市场调研，欢迎</w:t>
      </w:r>
      <w:r>
        <w:rPr>
          <w:rFonts w:hint="eastAsia" w:ascii="仿宋_GB2312" w:hAnsi="仿宋_GB2312" w:eastAsia="仿宋_GB2312" w:cs="仿宋_GB2312"/>
          <w:color w:val="0000FF"/>
          <w:sz w:val="32"/>
          <w:szCs w:val="32"/>
          <w:lang w:val="en-US" w:eastAsia="zh-CN"/>
        </w:rPr>
        <w:t>符合条件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w:t>
      </w:r>
      <w:r>
        <w:rPr>
          <w:rFonts w:hint="eastAsia" w:ascii="仿宋_GB2312" w:hAnsi="仿宋_GB2312" w:eastAsia="仿宋_GB2312" w:cs="仿宋_GB2312"/>
          <w:color w:val="000000" w:themeColor="text1"/>
          <w:sz w:val="32"/>
          <w:szCs w:val="32"/>
          <w14:textFill>
            <w14:solidFill>
              <w14:schemeClr w14:val="tx1"/>
            </w14:solidFill>
          </w14:textFill>
        </w:rPr>
        <w:t>品厂（商）家参加。</w:t>
      </w:r>
    </w:p>
    <w:p w14:paraId="6BC9E8DD">
      <w:pPr>
        <w:numPr>
          <w:ilvl w:val="0"/>
          <w:numId w:val="0"/>
        </w:numPr>
        <w:adjustRightInd w:val="0"/>
        <w:snapToGrid w:val="0"/>
        <w:spacing w:line="400" w:lineRule="exac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lang w:val="en-US" w:eastAsia="zh-CN"/>
          <w14:textFill>
            <w14:solidFill>
              <w14:schemeClr w14:val="tx1"/>
            </w14:solidFill>
          </w14:textFill>
        </w:rPr>
        <w:t>一、</w:t>
      </w:r>
      <w:r>
        <w:rPr>
          <w:rFonts w:hint="eastAsia" w:ascii="黑体" w:hAnsi="黑体" w:eastAsia="黑体" w:cs="黑体"/>
          <w:b/>
          <w:bCs/>
          <w:color w:val="000000" w:themeColor="text1"/>
          <w:kern w:val="0"/>
          <w:sz w:val="32"/>
          <w:szCs w:val="32"/>
          <w14:textFill>
            <w14:solidFill>
              <w14:schemeClr w14:val="tx1"/>
            </w14:solidFill>
          </w14:textFill>
        </w:rPr>
        <w:t>项目内容</w:t>
      </w:r>
    </w:p>
    <w:tbl>
      <w:tblPr>
        <w:tblStyle w:val="8"/>
        <w:tblW w:w="10178" w:type="dxa"/>
        <w:tblInd w:w="-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841"/>
        <w:gridCol w:w="1281"/>
        <w:gridCol w:w="487"/>
        <w:gridCol w:w="1061"/>
        <w:gridCol w:w="939"/>
        <w:gridCol w:w="2702"/>
        <w:gridCol w:w="1057"/>
      </w:tblGrid>
      <w:tr w14:paraId="4776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7" w:type="dxa"/>
          <w:trHeight w:val="420" w:hRule="atLeast"/>
        </w:trPr>
        <w:tc>
          <w:tcPr>
            <w:tcW w:w="9121" w:type="dxa"/>
            <w:gridSpan w:val="7"/>
            <w:tcBorders>
              <w:top w:val="nil"/>
              <w:left w:val="nil"/>
              <w:bottom w:val="nil"/>
              <w:right w:val="nil"/>
            </w:tcBorders>
            <w:shd w:val="clear" w:color="auto" w:fill="auto"/>
            <w:noWrap/>
            <w:vAlign w:val="center"/>
          </w:tcPr>
          <w:p w14:paraId="53B3F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36"/>
                <w:szCs w:val="36"/>
                <w:u w:val="none"/>
                <w:lang w:val="en-US" w:eastAsia="zh-CN" w:bidi="ar"/>
              </w:rPr>
              <w:t>设备</w:t>
            </w:r>
            <w:r>
              <w:rPr>
                <w:rFonts w:hint="eastAsia" w:ascii="宋体" w:hAnsi="宋体" w:eastAsia="宋体" w:cs="宋体"/>
                <w:i w:val="0"/>
                <w:iCs w:val="0"/>
                <w:color w:val="000000"/>
                <w:kern w:val="0"/>
                <w:sz w:val="36"/>
                <w:szCs w:val="36"/>
                <w:u w:val="none"/>
                <w:lang w:val="en-US" w:eastAsia="zh-CN" w:bidi="ar"/>
              </w:rPr>
              <w:t>维修配件采购需求</w:t>
            </w:r>
          </w:p>
          <w:p w14:paraId="58CF043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Arial"/>
                <w:b/>
                <w:color w:val="auto"/>
                <w:sz w:val="30"/>
                <w:szCs w:val="30"/>
                <w:lang w:val="en-US" w:eastAsia="zh-CN"/>
              </w:rPr>
              <w:t>一、技术参数</w:t>
            </w:r>
            <w:r>
              <w:rPr>
                <w:rFonts w:hint="eastAsia" w:ascii="宋体" w:hAnsi="宋体" w:cs="Arial"/>
                <w:b/>
                <w:bCs/>
                <w:color w:val="auto"/>
                <w:sz w:val="30"/>
                <w:szCs w:val="30"/>
                <w:lang w:val="en-US" w:eastAsia="zh-CN"/>
              </w:rPr>
              <w:t xml:space="preserve"> </w:t>
            </w:r>
          </w:p>
        </w:tc>
      </w:tr>
      <w:tr w14:paraId="523E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10"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42AC59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序号</w:t>
            </w:r>
          </w:p>
        </w:tc>
        <w:tc>
          <w:tcPr>
            <w:tcW w:w="1841"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16EAC2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品名</w:t>
            </w:r>
          </w:p>
        </w:tc>
        <w:tc>
          <w:tcPr>
            <w:tcW w:w="1281"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3418FD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规格</w:t>
            </w:r>
          </w:p>
        </w:tc>
        <w:tc>
          <w:tcPr>
            <w:tcW w:w="487"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2E2DAA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w:t>
            </w:r>
          </w:p>
        </w:tc>
        <w:tc>
          <w:tcPr>
            <w:tcW w:w="1061"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38AF77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控制单价 （元）</w:t>
            </w:r>
          </w:p>
        </w:tc>
        <w:tc>
          <w:tcPr>
            <w:tcW w:w="939" w:type="dxa"/>
            <w:tcBorders>
              <w:top w:val="single" w:color="808080" w:sz="4" w:space="0"/>
              <w:left w:val="single" w:color="808080" w:sz="4" w:space="0"/>
              <w:bottom w:val="single" w:color="808080" w:sz="4" w:space="0"/>
              <w:right w:val="nil"/>
            </w:tcBorders>
            <w:shd w:val="clear" w:color="auto" w:fill="BFBFBF"/>
            <w:vAlign w:val="center"/>
          </w:tcPr>
          <w:p w14:paraId="1FE4D2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备注</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BFBFBF"/>
            <w:vAlign w:val="center"/>
          </w:tcPr>
          <w:p w14:paraId="520C9E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17"/>
                <w:rFonts w:hint="eastAsia" w:ascii="仿宋_GB2312" w:hAnsi="仿宋_GB2312" w:eastAsia="仿宋_GB2312" w:cs="仿宋_GB2312"/>
                <w:lang w:val="en-US" w:eastAsia="zh-CN" w:bidi="ar"/>
              </w:rPr>
              <w:t xml:space="preserve"> </w:t>
            </w:r>
            <w:r>
              <w:rPr>
                <w:rStyle w:val="16"/>
                <w:rFonts w:hint="eastAsia" w:ascii="仿宋_GB2312" w:hAnsi="仿宋_GB2312" w:eastAsia="仿宋_GB2312" w:cs="仿宋_GB2312"/>
                <w:lang w:val="en-US" w:eastAsia="zh-CN" w:bidi="ar"/>
              </w:rPr>
              <w:t>参数</w:t>
            </w:r>
            <w:r>
              <w:rPr>
                <w:rStyle w:val="18"/>
                <w:rFonts w:hint="eastAsia" w:ascii="仿宋_GB2312" w:hAnsi="仿宋_GB2312" w:eastAsia="仿宋_GB2312" w:cs="仿宋_GB2312"/>
                <w:lang w:val="en-US" w:eastAsia="zh-CN" w:bidi="ar"/>
              </w:rPr>
              <w:t>/</w:t>
            </w:r>
            <w:r>
              <w:rPr>
                <w:rStyle w:val="16"/>
                <w:rFonts w:hint="eastAsia" w:ascii="仿宋_GB2312" w:hAnsi="仿宋_GB2312" w:eastAsia="仿宋_GB2312" w:cs="仿宋_GB2312"/>
                <w:lang w:val="en-US" w:eastAsia="zh-CN" w:bidi="ar"/>
              </w:rPr>
              <w:t>材质要求</w:t>
            </w:r>
          </w:p>
        </w:tc>
      </w:tr>
      <w:tr w14:paraId="3C18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35B5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CE25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TDP加热管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44B4F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150W</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EB03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根      </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186D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971B3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DE373E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TDP</w:t>
            </w:r>
            <w:r>
              <w:rPr>
                <w:rStyle w:val="19"/>
                <w:rFonts w:hint="eastAsia" w:ascii="仿宋_GB2312" w:hAnsi="仿宋_GB2312" w:eastAsia="仿宋_GB2312" w:cs="仿宋_GB2312"/>
                <w:color w:val="auto"/>
                <w:lang w:val="en-US" w:eastAsia="zh-CN" w:bidi="ar"/>
              </w:rPr>
              <w:t>治疗仪专用，</w:t>
            </w:r>
            <w:r>
              <w:rPr>
                <w:rStyle w:val="20"/>
                <w:rFonts w:hint="eastAsia" w:ascii="仿宋_GB2312" w:hAnsi="仿宋_GB2312" w:eastAsia="仿宋_GB2312" w:cs="仿宋_GB2312"/>
                <w:color w:val="auto"/>
                <w:lang w:val="en-US" w:eastAsia="zh-CN" w:bidi="ar"/>
              </w:rPr>
              <w:t>220V</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150W</w:t>
            </w:r>
          </w:p>
        </w:tc>
      </w:tr>
      <w:tr w14:paraId="64A8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FA1D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F02C9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病理取材台下水管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BAFE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BC47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FC1E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E0BEAF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86FB94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不锈钢螺纹25#</w:t>
            </w:r>
          </w:p>
        </w:tc>
      </w:tr>
      <w:tr w14:paraId="0A5B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F708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B0AE2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除颤仪电池</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12D6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D3</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62E9A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块</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BB0D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0046E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2EE127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D3 锂电池，输入</w:t>
            </w:r>
            <w:r>
              <w:rPr>
                <w:rStyle w:val="20"/>
                <w:rFonts w:hint="eastAsia" w:ascii="仿宋_GB2312" w:hAnsi="仿宋_GB2312" w:eastAsia="仿宋_GB2312" w:cs="仿宋_GB2312"/>
                <w:color w:val="auto"/>
                <w:lang w:val="en-US" w:eastAsia="zh-CN" w:bidi="ar"/>
              </w:rPr>
              <w:t>100-240V</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 xml:space="preserve"> 1.8—0.8A</w:t>
            </w:r>
          </w:p>
        </w:tc>
      </w:tr>
      <w:tr w14:paraId="41EC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60564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EED31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电磁阀</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D39B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310-24</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267EE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FE03E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7C31B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D279DE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B·GF-J型310-24V</w:t>
            </w:r>
          </w:p>
        </w:tc>
      </w:tr>
      <w:tr w14:paraId="6B40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0D78A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976F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电磁阀</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4FBC3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JV12</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3B18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BE1A4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0B51D5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DDF30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B·GF-J型310-24V</w:t>
            </w:r>
          </w:p>
        </w:tc>
      </w:tr>
      <w:tr w14:paraId="252C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D0F5B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F1EDF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电磁阀</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0AF9C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220V</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12C62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367EF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8BC4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1FDA3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B·GF-J型310-24V迷尼型</w:t>
            </w:r>
          </w:p>
        </w:tc>
      </w:tr>
      <w:tr w14:paraId="4B48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8C68A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03466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阀门开关</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B5AA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BE475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EF8D3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6E9B1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7E05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B·GF-J型不锈钢球阀。25型</w:t>
            </w:r>
          </w:p>
        </w:tc>
      </w:tr>
      <w:tr w14:paraId="69E4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536E8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E3D4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滚轮式电磁阀</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F748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12V</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D3A9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D410F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90621C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E8593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B·GF-J型310-24V滚轮式</w:t>
            </w:r>
          </w:p>
        </w:tc>
      </w:tr>
      <w:tr w14:paraId="1854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686C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55EAD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轮子</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49DB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2.5寸</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0F31B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4454A3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C1D33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3E65DC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橡胶轮，带刹车，万向型</w:t>
            </w:r>
          </w:p>
        </w:tc>
      </w:tr>
      <w:tr w14:paraId="7424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FD19C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70BD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灌装机密封圈</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4784106">
            <w:pPr>
              <w:jc w:val="center"/>
              <w:rPr>
                <w:rFonts w:hint="eastAsia" w:ascii="仿宋_GB2312" w:hAnsi="仿宋_GB2312" w:eastAsia="仿宋_GB2312" w:cs="仿宋_GB2312"/>
                <w:i w:val="0"/>
                <w:iCs w:val="0"/>
                <w:color w:val="auto"/>
                <w:sz w:val="18"/>
                <w:szCs w:val="18"/>
                <w:u w:val="none"/>
              </w:rPr>
            </w:pP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A853B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DE1B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3B45CF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39226B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液体灌装机用</w:t>
            </w:r>
          </w:p>
        </w:tc>
      </w:tr>
      <w:tr w14:paraId="01AD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6459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256C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密封圈</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1068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32MM</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1BB4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78482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28CA7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A11CFD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液体灌装机用</w:t>
            </w:r>
          </w:p>
        </w:tc>
      </w:tr>
      <w:tr w14:paraId="48C5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7A72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7CDE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密封圈</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55F7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25MM</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435C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FFA26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26745D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BBCF5B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液体灌装机用</w:t>
            </w:r>
          </w:p>
        </w:tc>
      </w:tr>
      <w:tr w14:paraId="4DBF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9A071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30E2E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气瓶扳手阀</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12232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w12</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4EE0D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7890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C1A6C0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C1763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氧气瓶专用，方头</w:t>
            </w:r>
            <w:r>
              <w:rPr>
                <w:rStyle w:val="20"/>
                <w:rFonts w:hint="eastAsia" w:ascii="仿宋_GB2312" w:hAnsi="仿宋_GB2312" w:eastAsia="仿宋_GB2312" w:cs="仿宋_GB2312"/>
                <w:color w:val="auto"/>
                <w:lang w:val="en-US" w:eastAsia="zh-CN" w:bidi="ar"/>
              </w:rPr>
              <w:t>12mm</w:t>
            </w:r>
          </w:p>
        </w:tc>
      </w:tr>
      <w:tr w14:paraId="511D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0710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737E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全封闭薄膜过滤器</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DAEAF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FC50A</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82D2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D0B4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280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6D5197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665B9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适配纯水机</w:t>
            </w:r>
            <w:r>
              <w:rPr>
                <w:rStyle w:val="20"/>
                <w:rFonts w:hint="eastAsia" w:ascii="仿宋_GB2312" w:hAnsi="仿宋_GB2312" w:eastAsia="仿宋_GB2312" w:cs="仿宋_GB2312"/>
                <w:color w:val="auto"/>
                <w:lang w:val="en-US" w:eastAsia="zh-CN" w:bidi="ar"/>
              </w:rPr>
              <w:t>ROB</w:t>
            </w:r>
            <w:r>
              <w:rPr>
                <w:rStyle w:val="19"/>
                <w:rFonts w:hint="eastAsia" w:ascii="仿宋_GB2312" w:hAnsi="仿宋_GB2312" w:eastAsia="仿宋_GB2312" w:cs="仿宋_GB2312"/>
                <w:color w:val="auto"/>
                <w:lang w:val="en-US" w:eastAsia="zh-CN" w:bidi="ar"/>
              </w:rPr>
              <w:t>Ⅱ型，反渗透膜过滤器</w:t>
            </w:r>
          </w:p>
        </w:tc>
      </w:tr>
      <w:tr w14:paraId="3687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12FD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B1B4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温控传感器</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ABD9D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PT100</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C3BD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个      </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F1F4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ACCCB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B3A203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适用热喷机</w:t>
            </w:r>
          </w:p>
        </w:tc>
      </w:tr>
      <w:tr w14:paraId="51EA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F93E6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AD3D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温控传感器</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8D6A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110度</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A14B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个      </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1F36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071F1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151C37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适用热喷机</w:t>
            </w:r>
          </w:p>
        </w:tc>
      </w:tr>
      <w:tr w14:paraId="5693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01B4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17</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C9F7C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无影灯脚踩开关</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81BB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HS</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17B50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A039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39AAFA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noWrap/>
            <w:vAlign w:val="center"/>
          </w:tcPr>
          <w:p w14:paraId="66D7404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单头KLO1L-I，脚踩两档</w:t>
            </w:r>
          </w:p>
        </w:tc>
      </w:tr>
      <w:tr w14:paraId="2722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1E19C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30D4C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无影灯泡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C673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24V/25W</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8A03E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只      </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FAED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AC50C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25B6B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适配单头</w:t>
            </w:r>
            <w:r>
              <w:rPr>
                <w:rStyle w:val="20"/>
                <w:rFonts w:hint="eastAsia" w:ascii="仿宋_GB2312" w:hAnsi="仿宋_GB2312" w:eastAsia="仿宋_GB2312" w:cs="仿宋_GB2312"/>
                <w:color w:val="auto"/>
                <w:lang w:val="en-US" w:eastAsia="zh-CN" w:bidi="ar"/>
              </w:rPr>
              <w:t>KLO1L-I</w:t>
            </w:r>
            <w:r>
              <w:rPr>
                <w:rStyle w:val="19"/>
                <w:rFonts w:hint="eastAsia" w:ascii="仿宋_GB2312" w:hAnsi="仿宋_GB2312" w:eastAsia="仿宋_GB2312" w:cs="仿宋_GB2312"/>
                <w:color w:val="auto"/>
                <w:lang w:val="en-US" w:eastAsia="zh-CN" w:bidi="ar"/>
              </w:rPr>
              <w:t>型无影灯，脚踩两档</w:t>
            </w:r>
          </w:p>
        </w:tc>
      </w:tr>
      <w:tr w14:paraId="28BC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E86E4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DBA4E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无影灯泡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A852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220-24V</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B3C6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2165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9A7C1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8D7E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适配单头</w:t>
            </w:r>
            <w:r>
              <w:rPr>
                <w:rStyle w:val="20"/>
                <w:rFonts w:hint="eastAsia" w:ascii="仿宋_GB2312" w:hAnsi="仿宋_GB2312" w:eastAsia="仿宋_GB2312" w:cs="仿宋_GB2312"/>
                <w:color w:val="auto"/>
                <w:lang w:val="en-US" w:eastAsia="zh-CN" w:bidi="ar"/>
              </w:rPr>
              <w:t>KLO1L-I</w:t>
            </w:r>
            <w:r>
              <w:rPr>
                <w:rStyle w:val="19"/>
                <w:rFonts w:hint="eastAsia" w:ascii="仿宋_GB2312" w:hAnsi="仿宋_GB2312" w:eastAsia="仿宋_GB2312" w:cs="仿宋_GB2312"/>
                <w:color w:val="auto"/>
                <w:lang w:val="en-US" w:eastAsia="zh-CN" w:bidi="ar"/>
              </w:rPr>
              <w:t>型无影灯，卤素灯泡</w:t>
            </w:r>
          </w:p>
        </w:tc>
      </w:tr>
      <w:tr w14:paraId="4053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1162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32865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无影灯泡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5047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24v150w</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66E4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只      </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5690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D335A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787E22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适配</w:t>
            </w:r>
            <w:r>
              <w:rPr>
                <w:rStyle w:val="20"/>
                <w:rFonts w:hint="eastAsia" w:ascii="仿宋_GB2312" w:hAnsi="仿宋_GB2312" w:eastAsia="仿宋_GB2312" w:cs="仿宋_GB2312"/>
                <w:color w:val="auto"/>
                <w:lang w:val="en-US" w:eastAsia="zh-CN" w:bidi="ar"/>
              </w:rPr>
              <w:t>G7060</w:t>
            </w:r>
            <w:r>
              <w:rPr>
                <w:rStyle w:val="19"/>
                <w:rFonts w:hint="eastAsia" w:ascii="仿宋_GB2312" w:hAnsi="仿宋_GB2312" w:eastAsia="仿宋_GB2312" w:cs="仿宋_GB2312"/>
                <w:color w:val="auto"/>
                <w:lang w:val="en-US" w:eastAsia="zh-CN" w:bidi="ar"/>
              </w:rPr>
              <w:t>型无影灯，卤素灯泡</w:t>
            </w:r>
          </w:p>
        </w:tc>
      </w:tr>
      <w:tr w14:paraId="177D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765D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21</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DF2A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紫外线灯管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BAF5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ZW30S117W</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E2CF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E0A3B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C5BFE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9334F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ZW30S117W</w:t>
            </w:r>
          </w:p>
        </w:tc>
      </w:tr>
      <w:tr w14:paraId="6605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98C6B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5FD4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紫外线灯管</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BC59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ZW36S117W</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85A6E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6389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324BF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A7DC7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ZW36S117W</w:t>
            </w:r>
          </w:p>
        </w:tc>
      </w:tr>
      <w:tr w14:paraId="2180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CAFD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8BB5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雾化片</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1791D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发雾片</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C8AA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片</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31DD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58A43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CB117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冷喷机用</w:t>
            </w:r>
          </w:p>
        </w:tc>
      </w:tr>
      <w:tr w14:paraId="4ED2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AAAF5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F454F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雾化片</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DDB04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25*6mm</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6C9E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片</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DC48B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B7E63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D71747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冷喷机用，谐振频率f=1.7士0.15MHz</w:t>
            </w:r>
          </w:p>
        </w:tc>
      </w:tr>
      <w:tr w14:paraId="3299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ECE2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671BA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心电监护仪电池</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6B65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C100</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D828B1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块</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6B3B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8254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0A63EB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锂电池 C100型用</w:t>
            </w:r>
          </w:p>
        </w:tc>
      </w:tr>
      <w:tr w14:paraId="7CF4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2AD4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26</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01278B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过滤网</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C9C3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37.5*27</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845E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507B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333AFE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noWrap/>
            <w:vAlign w:val="center"/>
          </w:tcPr>
          <w:p w14:paraId="42ECAF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KDSJ-B60空气消毒机</w:t>
            </w:r>
          </w:p>
        </w:tc>
      </w:tr>
      <w:tr w14:paraId="030D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67B9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27</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9EAA0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氧气阀门</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65CBA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A164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件</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DA40F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CCD7B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0BA84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四分全铜旋钮式阀门</w:t>
            </w:r>
          </w:p>
        </w:tc>
      </w:tr>
      <w:tr w14:paraId="0EB1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FB662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28</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0EEF4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中药熏蒸仪锅盖</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6060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CE667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34A1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C3396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ADA04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LZ-200S中药熏蒸仪</w:t>
            </w:r>
          </w:p>
        </w:tc>
      </w:tr>
      <w:tr w14:paraId="2BFE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B82F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w:t>
            </w:r>
          </w:p>
        </w:tc>
        <w:tc>
          <w:tcPr>
            <w:tcW w:w="184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4E38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船型开关</w:t>
            </w:r>
          </w:p>
        </w:tc>
        <w:tc>
          <w:tcPr>
            <w:tcW w:w="128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BF9FF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220V20A</w:t>
            </w:r>
          </w:p>
        </w:tc>
        <w:tc>
          <w:tcPr>
            <w:tcW w:w="487"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FA7F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1061"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3A2E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4836A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维修配件</w:t>
            </w:r>
          </w:p>
        </w:tc>
        <w:tc>
          <w:tcPr>
            <w:tcW w:w="3759"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152DD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绿色</w:t>
            </w:r>
          </w:p>
        </w:tc>
      </w:tr>
    </w:tbl>
    <w:p w14:paraId="5AA02887">
      <w:pPr>
        <w:pStyle w:val="3"/>
        <w:numPr>
          <w:ilvl w:val="0"/>
          <w:numId w:val="0"/>
        </w:numPr>
        <w:ind w:leftChars="150"/>
        <w:jc w:val="both"/>
        <w:rPr>
          <w:rFonts w:hint="eastAsia" w:ascii="黑体" w:hAnsi="黑体" w:eastAsia="黑体" w:cs="黑体"/>
          <w:sz w:val="32"/>
          <w:szCs w:val="32"/>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商务要求</w:t>
      </w:r>
    </w:p>
    <w:tbl>
      <w:tblPr>
        <w:tblStyle w:val="8"/>
        <w:tblpPr w:leftFromText="180" w:rightFromText="180" w:vertAnchor="text" w:horzAnchor="page" w:tblpX="1150" w:tblpY="463"/>
        <w:tblOverlap w:val="never"/>
        <w:tblW w:w="53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191"/>
        <w:gridCol w:w="6866"/>
      </w:tblGrid>
      <w:tr w14:paraId="574A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01B8B4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100" w:type="pct"/>
            <w:noWrap w:val="0"/>
            <w:vAlign w:val="center"/>
          </w:tcPr>
          <w:p w14:paraId="1DD74D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条款名称</w:t>
            </w:r>
          </w:p>
        </w:tc>
        <w:tc>
          <w:tcPr>
            <w:tcW w:w="3446" w:type="pct"/>
            <w:noWrap w:val="0"/>
            <w:vAlign w:val="top"/>
          </w:tcPr>
          <w:p w14:paraId="2B22FD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条款内容</w:t>
            </w:r>
          </w:p>
        </w:tc>
      </w:tr>
      <w:tr w14:paraId="6335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53" w:type="pct"/>
            <w:noWrap w:val="0"/>
            <w:vAlign w:val="center"/>
          </w:tcPr>
          <w:p w14:paraId="3FFD9C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1</w:t>
            </w:r>
          </w:p>
        </w:tc>
        <w:tc>
          <w:tcPr>
            <w:tcW w:w="1100" w:type="pct"/>
            <w:noWrap w:val="0"/>
            <w:vAlign w:val="center"/>
          </w:tcPr>
          <w:p w14:paraId="670D65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交付地点</w:t>
            </w:r>
          </w:p>
        </w:tc>
        <w:tc>
          <w:tcPr>
            <w:tcW w:w="3446" w:type="pct"/>
            <w:noWrap w:val="0"/>
            <w:vAlign w:val="top"/>
          </w:tcPr>
          <w:p w14:paraId="0170A5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江西省皮肤病专科医院内。</w:t>
            </w:r>
          </w:p>
        </w:tc>
      </w:tr>
      <w:tr w14:paraId="46E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42597C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2</w:t>
            </w:r>
          </w:p>
        </w:tc>
        <w:tc>
          <w:tcPr>
            <w:tcW w:w="1100" w:type="pct"/>
            <w:noWrap w:val="0"/>
            <w:vAlign w:val="center"/>
          </w:tcPr>
          <w:p w14:paraId="0C6DAA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配送服务期限</w:t>
            </w:r>
          </w:p>
        </w:tc>
        <w:tc>
          <w:tcPr>
            <w:tcW w:w="3446" w:type="pct"/>
            <w:noWrap w:val="0"/>
            <w:vAlign w:val="top"/>
          </w:tcPr>
          <w:p w14:paraId="2C97EF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2</w:t>
            </w:r>
            <w:r>
              <w:rPr>
                <w:rFonts w:hint="eastAsia" w:ascii="仿宋_GB2312" w:hAnsi="仿宋_GB2312" w:eastAsia="仿宋_GB2312" w:cs="仿宋_GB2312"/>
                <w:bCs/>
                <w:color w:val="000000"/>
                <w:sz w:val="28"/>
                <w:szCs w:val="28"/>
              </w:rPr>
              <w:t>年。</w:t>
            </w:r>
          </w:p>
        </w:tc>
      </w:tr>
      <w:tr w14:paraId="12EA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6FB31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100" w:type="pct"/>
            <w:noWrap w:val="0"/>
            <w:vAlign w:val="center"/>
          </w:tcPr>
          <w:p w14:paraId="52D09E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配送公司要求</w:t>
            </w:r>
          </w:p>
        </w:tc>
        <w:tc>
          <w:tcPr>
            <w:tcW w:w="3446" w:type="pct"/>
            <w:noWrap w:val="0"/>
            <w:vAlign w:val="center"/>
          </w:tcPr>
          <w:p w14:paraId="021F18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非特殊情况，配送期间不得更换配送公司。</w:t>
            </w:r>
          </w:p>
        </w:tc>
      </w:tr>
      <w:tr w14:paraId="4774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753D0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4</w:t>
            </w:r>
          </w:p>
        </w:tc>
        <w:tc>
          <w:tcPr>
            <w:tcW w:w="1100" w:type="pct"/>
            <w:noWrap w:val="0"/>
            <w:vAlign w:val="center"/>
          </w:tcPr>
          <w:p w14:paraId="0637E0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配送量</w:t>
            </w:r>
          </w:p>
        </w:tc>
        <w:tc>
          <w:tcPr>
            <w:tcW w:w="3446" w:type="pct"/>
            <w:noWrap w:val="0"/>
            <w:vAlign w:val="top"/>
          </w:tcPr>
          <w:p w14:paraId="2CBA31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具体配送量以实际配送为准。</w:t>
            </w:r>
          </w:p>
        </w:tc>
      </w:tr>
      <w:tr w14:paraId="6671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4AF46E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5</w:t>
            </w:r>
          </w:p>
        </w:tc>
        <w:tc>
          <w:tcPr>
            <w:tcW w:w="1100" w:type="pct"/>
            <w:noWrap w:val="0"/>
            <w:vAlign w:val="center"/>
          </w:tcPr>
          <w:p w14:paraId="4F83D8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配送要求</w:t>
            </w:r>
          </w:p>
        </w:tc>
        <w:tc>
          <w:tcPr>
            <w:tcW w:w="3446" w:type="pct"/>
            <w:noWrap w:val="0"/>
            <w:vAlign w:val="top"/>
          </w:tcPr>
          <w:p w14:paraId="7A5C21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成交供应商需授权专人配送，不接受邮寄。</w:t>
            </w:r>
          </w:p>
        </w:tc>
      </w:tr>
      <w:tr w14:paraId="73E9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36F02B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6</w:t>
            </w:r>
          </w:p>
        </w:tc>
        <w:tc>
          <w:tcPr>
            <w:tcW w:w="1100" w:type="pct"/>
            <w:noWrap w:val="0"/>
            <w:vAlign w:val="center"/>
          </w:tcPr>
          <w:p w14:paraId="0703B9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配送价格</w:t>
            </w:r>
          </w:p>
        </w:tc>
        <w:tc>
          <w:tcPr>
            <w:tcW w:w="3446" w:type="pct"/>
            <w:noWrap w:val="0"/>
            <w:vAlign w:val="top"/>
          </w:tcPr>
          <w:p w14:paraId="753DD3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配送期内产品价格不得高于中标成交价。</w:t>
            </w:r>
          </w:p>
        </w:tc>
      </w:tr>
      <w:tr w14:paraId="464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F3CC0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color w:val="000000"/>
                <w:sz w:val="28"/>
                <w:szCs w:val="28"/>
                <w:lang w:val="en-US" w:eastAsia="zh-CN"/>
              </w:rPr>
              <w:t>7</w:t>
            </w:r>
          </w:p>
        </w:tc>
        <w:tc>
          <w:tcPr>
            <w:tcW w:w="1100" w:type="pct"/>
            <w:noWrap w:val="0"/>
            <w:vAlign w:val="center"/>
          </w:tcPr>
          <w:p w14:paraId="147FC7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配送结算</w:t>
            </w:r>
          </w:p>
        </w:tc>
        <w:tc>
          <w:tcPr>
            <w:tcW w:w="3446" w:type="pct"/>
            <w:noWrap w:val="0"/>
            <w:vAlign w:val="top"/>
          </w:tcPr>
          <w:p w14:paraId="1ED765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配送公司需按医院规定要求以实际配送量开具</w:t>
            </w:r>
            <w:r>
              <w:rPr>
                <w:rFonts w:hint="eastAsia" w:ascii="仿宋_GB2312" w:hAnsi="仿宋_GB2312" w:eastAsia="仿宋_GB2312" w:cs="仿宋_GB2312"/>
                <w:bCs/>
                <w:color w:val="000000"/>
                <w:sz w:val="28"/>
                <w:szCs w:val="28"/>
                <w:lang w:val="en-US" w:eastAsia="zh-CN"/>
              </w:rPr>
              <w:t>符合规定的发票，付款方式采用银行转账方式</w:t>
            </w:r>
            <w:r>
              <w:rPr>
                <w:rFonts w:hint="eastAsia" w:ascii="仿宋_GB2312" w:hAnsi="仿宋_GB2312" w:eastAsia="仿宋_GB2312" w:cs="仿宋_GB2312"/>
                <w:bCs/>
                <w:color w:val="000000"/>
                <w:sz w:val="28"/>
                <w:szCs w:val="28"/>
              </w:rPr>
              <w:t>。</w:t>
            </w:r>
          </w:p>
        </w:tc>
      </w:tr>
      <w:tr w14:paraId="439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1704BC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 xml:space="preserve"> </w:t>
            </w:r>
          </w:p>
        </w:tc>
        <w:tc>
          <w:tcPr>
            <w:tcW w:w="1100" w:type="pct"/>
            <w:noWrap w:val="0"/>
            <w:vAlign w:val="center"/>
          </w:tcPr>
          <w:p w14:paraId="3BBD49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响应报价</w:t>
            </w:r>
          </w:p>
        </w:tc>
        <w:tc>
          <w:tcPr>
            <w:tcW w:w="3446" w:type="pct"/>
            <w:noWrap w:val="0"/>
            <w:vAlign w:val="top"/>
          </w:tcPr>
          <w:p w14:paraId="4ED65F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响应报价不得高于最高限价。</w:t>
            </w:r>
          </w:p>
        </w:tc>
      </w:tr>
    </w:tbl>
    <w:p w14:paraId="3B5A146D">
      <w:pPr>
        <w:widowControl/>
        <w:spacing w:line="400" w:lineRule="exact"/>
        <w:rPr>
          <w:rFonts w:hint="eastAsia" w:ascii="仿宋" w:hAnsi="仿宋" w:eastAsia="仿宋" w:cs="宋体"/>
          <w:b/>
          <w:color w:val="000000" w:themeColor="text1"/>
          <w:kern w:val="0"/>
          <w:sz w:val="30"/>
          <w:szCs w:val="30"/>
          <w:lang w:eastAsia="zh-CN"/>
          <w14:textFill>
            <w14:solidFill>
              <w14:schemeClr w14:val="tx1"/>
            </w14:solidFill>
          </w14:textFill>
        </w:rPr>
      </w:pPr>
    </w:p>
    <w:p w14:paraId="191E0F70">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lang w:eastAsia="zh-CN"/>
          <w14:textFill>
            <w14:solidFill>
              <w14:schemeClr w14:val="tx1"/>
            </w14:solidFill>
          </w14:textFill>
        </w:rPr>
        <w:t>三</w:t>
      </w:r>
      <w:r>
        <w:rPr>
          <w:rFonts w:hint="eastAsia" w:ascii="黑体" w:hAnsi="黑体" w:eastAsia="黑体" w:cs="黑体"/>
          <w:b/>
          <w:color w:val="000000" w:themeColor="text1"/>
          <w:kern w:val="0"/>
          <w:sz w:val="32"/>
          <w:szCs w:val="32"/>
          <w14:textFill>
            <w14:solidFill>
              <w14:schemeClr w14:val="tx1"/>
            </w14:solidFill>
          </w14:textFill>
        </w:rPr>
        <w:t>、报名须知</w:t>
      </w:r>
    </w:p>
    <w:p w14:paraId="0D4439E5">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w:t>
      </w:r>
      <w:r>
        <w:rPr>
          <w:rFonts w:hint="eastAsia" w:ascii="仿宋_GB2312" w:hAnsi="仿宋_GB2312" w:eastAsia="仿宋_GB2312" w:cs="仿宋_GB2312"/>
          <w:b/>
          <w:color w:val="000000" w:themeColor="text1"/>
          <w:kern w:val="0"/>
          <w:sz w:val="32"/>
          <w:szCs w:val="32"/>
          <w14:textFill>
            <w14:solidFill>
              <w14:schemeClr w14:val="tx1"/>
            </w14:solidFill>
          </w14:textFill>
        </w:rPr>
        <w:t>一）报名（咨询）时间：</w:t>
      </w:r>
      <w:r>
        <w:rPr>
          <w:rFonts w:hint="eastAsia" w:ascii="仿宋_GB2312" w:hAnsi="仿宋_GB2312" w:eastAsia="仿宋_GB2312" w:cs="仿宋_GB2312"/>
          <w:color w:val="000000" w:themeColor="text1"/>
          <w:kern w:val="0"/>
          <w:sz w:val="32"/>
          <w:szCs w:val="32"/>
          <w14:textFill>
            <w14:solidFill>
              <w14:schemeClr w14:val="tx1"/>
            </w14:solidFill>
          </w14:textFill>
        </w:rPr>
        <w:t>自公告之日起5个工作日，过期不予受理。（工作时间上午：8时至11时，下午2时30分至16</w:t>
      </w:r>
      <w:bookmarkStart w:id="0" w:name="_GoBack"/>
      <w:r>
        <w:rPr>
          <w:rFonts w:hint="eastAsia" w:ascii="仿宋_GB2312" w:hAnsi="仿宋_GB2312" w:eastAsia="仿宋_GB2312" w:cs="仿宋_GB2312"/>
          <w:color w:val="000000" w:themeColor="text1"/>
          <w:kern w:val="0"/>
          <w:sz w:val="32"/>
          <w:szCs w:val="32"/>
          <w14:textFill>
            <w14:solidFill>
              <w14:schemeClr w14:val="tx1"/>
            </w14:solidFill>
          </w14:textFill>
        </w:rPr>
        <w:t>时30分）。</w:t>
      </w:r>
    </w:p>
    <w:bookmarkEnd w:id="0"/>
    <w:p w14:paraId="50B13C2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w:t>
      </w:r>
      <w:r>
        <w:rPr>
          <w:rFonts w:hint="eastAsia" w:ascii="仿宋_GB2312" w:hAnsi="仿宋_GB2312" w:eastAsia="仿宋_GB2312" w:cs="仿宋_GB2312"/>
          <w:b/>
          <w:color w:val="000000"/>
          <w:kern w:val="0"/>
          <w:sz w:val="32"/>
          <w:szCs w:val="32"/>
          <w:lang w:eastAsia="zh-CN"/>
        </w:rPr>
        <w:t>厂商家</w:t>
      </w:r>
      <w:r>
        <w:rPr>
          <w:rFonts w:hint="eastAsia" w:ascii="仿宋_GB2312" w:hAnsi="仿宋_GB2312" w:eastAsia="仿宋_GB2312" w:cs="仿宋_GB2312"/>
          <w:b/>
          <w:color w:val="000000"/>
          <w:kern w:val="0"/>
          <w:sz w:val="32"/>
          <w:szCs w:val="32"/>
        </w:rPr>
        <w:t>资格要求</w:t>
      </w:r>
    </w:p>
    <w:p w14:paraId="3CA4905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1.具有独立承担民事责任和相应履约的能力；</w:t>
      </w:r>
    </w:p>
    <w:p w14:paraId="6C71D6E6">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2.具有良好的商业信誉和健全的财务会计制度；</w:t>
      </w:r>
    </w:p>
    <w:p w14:paraId="4C37643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3.依法缴纳税收和社会保障资金的良好记录；</w:t>
      </w:r>
    </w:p>
    <w:p w14:paraId="2C1BD4F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4.近三年内未被列入重大税收违法、政府采购严重违法失信行为记录等，在江西省皮肤病专科医院招投标的产品制造商或授权的代理商无不诚信行为或不良记录的</w:t>
      </w:r>
      <w:r>
        <w:rPr>
          <w:rFonts w:hint="eastAsia" w:ascii="仿宋_GB2312" w:hAnsi="仿宋_GB2312" w:eastAsia="仿宋_GB2312" w:cs="仿宋_GB2312"/>
          <w:color w:val="000000"/>
          <w:kern w:val="0"/>
          <w:sz w:val="32"/>
          <w:szCs w:val="32"/>
          <w:lang w:eastAsia="zh-CN"/>
        </w:rPr>
        <w:t>（须纸质材料佐证）</w:t>
      </w:r>
      <w:r>
        <w:rPr>
          <w:rFonts w:hint="eastAsia" w:ascii="仿宋_GB2312" w:hAnsi="仿宋_GB2312" w:eastAsia="仿宋_GB2312" w:cs="仿宋_GB2312"/>
          <w:color w:val="000000"/>
          <w:kern w:val="0"/>
          <w:sz w:val="32"/>
          <w:szCs w:val="32"/>
        </w:rPr>
        <w:t>。</w:t>
      </w:r>
    </w:p>
    <w:p w14:paraId="59867F7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5.法律、行政法规规定的其他条件；</w:t>
      </w:r>
    </w:p>
    <w:p w14:paraId="6A53160E">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（三）报名材料</w:t>
      </w:r>
    </w:p>
    <w:p w14:paraId="60F2806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1.营业执照、组织机构代码证、税务登记证复印件；</w:t>
      </w:r>
    </w:p>
    <w:p w14:paraId="79B16CD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2.法人授权委托人证明及被委托人身份证明；</w:t>
      </w:r>
    </w:p>
    <w:p w14:paraId="099DE7A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3.生产企业需提供《医疗器械生产许可证》。</w:t>
      </w:r>
    </w:p>
    <w:p w14:paraId="106F1A0C">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4.经营企业需提供《医疗器械经营许可证》或备案凭证（如涉及第二类医疗器械）非医疗器械可不提供。</w:t>
      </w:r>
    </w:p>
    <w:p w14:paraId="4A6ED68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以上材料需加盖单位公章的复印件。</w:t>
      </w:r>
    </w:p>
    <w:p w14:paraId="3FD0B624">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kern w:val="0"/>
          <w:sz w:val="32"/>
          <w:szCs w:val="32"/>
          <w14:textFill>
            <w14:solidFill>
              <w14:schemeClr w14:val="tx1"/>
            </w14:solidFill>
          </w14:textFill>
        </w:rPr>
        <w:t>报名结束后将对报名单位及产品资质进行综合审核，经审核符合要求的厂商家及产品方可参与</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,本项目不接受单品种报价.</w:t>
      </w:r>
    </w:p>
    <w:p w14:paraId="4322ECD8">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（五）询价须知</w:t>
      </w:r>
    </w:p>
    <w:p w14:paraId="50E4BA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1.询价</w:t>
      </w:r>
      <w:r>
        <w:rPr>
          <w:rFonts w:hint="eastAsia" w:ascii="仿宋_GB2312" w:hAnsi="仿宋_GB2312" w:eastAsia="仿宋_GB2312" w:cs="仿宋_GB2312"/>
          <w:i w:val="0"/>
          <w:iCs w:val="0"/>
          <w:caps w:val="0"/>
          <w:color w:val="000000"/>
          <w:spacing w:val="0"/>
          <w:sz w:val="32"/>
          <w:szCs w:val="32"/>
          <w:shd w:val="clear" w:fill="FFFFFF"/>
        </w:rPr>
        <w:t>现场递交的响应文件（一正</w:t>
      </w: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副），</w:t>
      </w:r>
      <w:r>
        <w:rPr>
          <w:rFonts w:hint="eastAsia" w:ascii="仿宋_GB2312" w:hAnsi="仿宋_GB2312" w:eastAsia="仿宋_GB2312" w:cs="仿宋_GB2312"/>
          <w:i w:val="0"/>
          <w:iCs w:val="0"/>
          <w:caps w:val="0"/>
          <w:color w:val="333333"/>
          <w:spacing w:val="0"/>
          <w:sz w:val="32"/>
          <w:szCs w:val="32"/>
          <w:shd w:val="clear" w:fill="FFFFFF"/>
        </w:rPr>
        <w:t>密封后加盖公司公章</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包括：响应产品报价明细表、报名时要求的基础材料</w:t>
      </w:r>
      <w:r>
        <w:rPr>
          <w:rFonts w:hint="eastAsia" w:ascii="仿宋_GB2312" w:hAnsi="仿宋_GB2312" w:eastAsia="仿宋_GB2312" w:cs="仿宋_GB2312"/>
          <w:i w:val="0"/>
          <w:iCs w:val="0"/>
          <w:caps w:val="0"/>
          <w:color w:val="000000"/>
          <w:spacing w:val="0"/>
          <w:sz w:val="32"/>
          <w:szCs w:val="32"/>
          <w:shd w:val="clear" w:fill="FFFFFF"/>
          <w:lang w:eastAsia="zh-CN"/>
        </w:rPr>
        <w:t>及商务要求的佐证资料</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FF0000"/>
          <w:spacing w:val="0"/>
          <w:sz w:val="32"/>
          <w:szCs w:val="32"/>
          <w:shd w:val="clear" w:fill="FFFFFF"/>
        </w:rPr>
        <w:t>（所有复印件加盖公章）</w:t>
      </w:r>
    </w:p>
    <w:p w14:paraId="6F1D30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2.询价</w:t>
      </w:r>
      <w:r>
        <w:rPr>
          <w:rFonts w:hint="eastAsia" w:ascii="仿宋_GB2312" w:hAnsi="仿宋_GB2312" w:eastAsia="仿宋_GB2312" w:cs="仿宋_GB2312"/>
          <w:sz w:val="32"/>
          <w:szCs w:val="32"/>
        </w:rPr>
        <w:t>小组在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室宣布</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各</w:t>
      </w:r>
      <w:r>
        <w:rPr>
          <w:rFonts w:hint="eastAsia" w:ascii="仿宋_GB2312" w:hAnsi="仿宋_GB2312" w:eastAsia="仿宋_GB2312" w:cs="仿宋_GB2312"/>
          <w:sz w:val="32"/>
          <w:szCs w:val="32"/>
        </w:rPr>
        <w:t>公司所报的</w:t>
      </w:r>
      <w:r>
        <w:rPr>
          <w:rFonts w:hint="eastAsia" w:ascii="仿宋_GB2312" w:hAnsi="仿宋_GB2312" w:eastAsia="仿宋_GB2312" w:cs="仿宋_GB2312"/>
          <w:sz w:val="32"/>
          <w:szCs w:val="32"/>
          <w:lang w:eastAsia="zh-CN"/>
        </w:rPr>
        <w:t>最终</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（多项以各项单价合计为最终报价）</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highlight w:val="none"/>
        </w:rPr>
        <w:t>报价最</w:t>
      </w:r>
      <w:r>
        <w:rPr>
          <w:rFonts w:hint="eastAsia" w:ascii="仿宋_GB2312" w:hAnsi="仿宋_GB2312" w:eastAsia="仿宋_GB2312" w:cs="仿宋_GB2312"/>
          <w:sz w:val="32"/>
          <w:szCs w:val="32"/>
          <w:highlight w:val="none"/>
          <w:lang w:eastAsia="zh-CN"/>
        </w:rPr>
        <w:t>低</w:t>
      </w:r>
      <w:r>
        <w:rPr>
          <w:rFonts w:hint="eastAsia" w:ascii="仿宋_GB2312" w:hAnsi="仿宋_GB2312" w:eastAsia="仿宋_GB2312" w:cs="仿宋_GB2312"/>
          <w:sz w:val="32"/>
          <w:szCs w:val="32"/>
          <w:highlight w:val="none"/>
        </w:rPr>
        <w:t>者</w:t>
      </w:r>
      <w:r>
        <w:rPr>
          <w:rFonts w:hint="eastAsia" w:ascii="仿宋_GB2312" w:hAnsi="仿宋_GB2312" w:eastAsia="仿宋_GB2312" w:cs="仿宋_GB2312"/>
          <w:sz w:val="32"/>
          <w:szCs w:val="32"/>
        </w:rPr>
        <w:t>有两个以上相同</w:t>
      </w:r>
      <w:r>
        <w:rPr>
          <w:rFonts w:hint="eastAsia" w:ascii="仿宋_GB2312" w:hAnsi="仿宋_GB2312" w:eastAsia="仿宋_GB2312" w:cs="仿宋_GB2312"/>
          <w:sz w:val="32"/>
          <w:szCs w:val="32"/>
          <w:lang w:eastAsia="zh-CN"/>
        </w:rPr>
        <w:t>议</w:t>
      </w:r>
      <w:r>
        <w:rPr>
          <w:rFonts w:hint="eastAsia" w:ascii="仿宋_GB2312" w:hAnsi="仿宋_GB2312" w:eastAsia="仿宋_GB2312" w:cs="仿宋_GB2312"/>
          <w:sz w:val="32"/>
          <w:szCs w:val="32"/>
        </w:rPr>
        <w:t>价人，则当场组织报价最</w:t>
      </w:r>
      <w:r>
        <w:rPr>
          <w:rFonts w:hint="eastAsia" w:ascii="仿宋_GB2312" w:hAnsi="仿宋_GB2312" w:eastAsia="仿宋_GB2312" w:cs="仿宋_GB2312"/>
          <w:sz w:val="32"/>
          <w:szCs w:val="32"/>
          <w:lang w:eastAsia="zh-CN"/>
        </w:rPr>
        <w:t>低</w:t>
      </w:r>
      <w:r>
        <w:rPr>
          <w:rFonts w:hint="eastAsia" w:ascii="仿宋_GB2312" w:hAnsi="仿宋_GB2312" w:eastAsia="仿宋_GB2312" w:cs="仿宋_GB2312"/>
          <w:sz w:val="32"/>
          <w:szCs w:val="32"/>
        </w:rPr>
        <w:t>且相同的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人进行再次报价，但再次报价的金额不得</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于前一次的报价，依此类推</w:t>
      </w:r>
      <w:r>
        <w:rPr>
          <w:rFonts w:hint="eastAsia" w:ascii="仿宋_GB2312" w:hAnsi="仿宋_GB2312" w:eastAsia="仿宋_GB2312" w:cs="仿宋_GB2312"/>
          <w:sz w:val="32"/>
          <w:szCs w:val="32"/>
          <w:lang w:eastAsia="zh-CN"/>
        </w:rPr>
        <w:t>；</w:t>
      </w:r>
    </w:p>
    <w:p w14:paraId="3B7E7E2D">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zVhNmQ1NzZmNWVmZjI1M2FhYTk4YjM3ZWFiZDgifQ=="/>
  </w:docVars>
  <w:rsids>
    <w:rsidRoot w:val="006D0502"/>
    <w:rsid w:val="00263A01"/>
    <w:rsid w:val="00534708"/>
    <w:rsid w:val="006D0502"/>
    <w:rsid w:val="00871888"/>
    <w:rsid w:val="00974114"/>
    <w:rsid w:val="00EE0C6F"/>
    <w:rsid w:val="01043111"/>
    <w:rsid w:val="01383A49"/>
    <w:rsid w:val="01B91D0C"/>
    <w:rsid w:val="04B05460"/>
    <w:rsid w:val="04BA1F91"/>
    <w:rsid w:val="05C62623"/>
    <w:rsid w:val="067C1A54"/>
    <w:rsid w:val="06E01C54"/>
    <w:rsid w:val="086D41AF"/>
    <w:rsid w:val="08836BD0"/>
    <w:rsid w:val="09BF01F6"/>
    <w:rsid w:val="0AEC4F01"/>
    <w:rsid w:val="0B835F18"/>
    <w:rsid w:val="0BF26547"/>
    <w:rsid w:val="0C5A3825"/>
    <w:rsid w:val="0C760EE3"/>
    <w:rsid w:val="0C951318"/>
    <w:rsid w:val="0E813BB2"/>
    <w:rsid w:val="0ED76A5C"/>
    <w:rsid w:val="0FBB21FE"/>
    <w:rsid w:val="10BB2466"/>
    <w:rsid w:val="10FB44E1"/>
    <w:rsid w:val="13BE4185"/>
    <w:rsid w:val="1625645B"/>
    <w:rsid w:val="178E244B"/>
    <w:rsid w:val="17CC40F0"/>
    <w:rsid w:val="18E92028"/>
    <w:rsid w:val="18FF6C02"/>
    <w:rsid w:val="19CA7925"/>
    <w:rsid w:val="1D1E3640"/>
    <w:rsid w:val="1DEE0C77"/>
    <w:rsid w:val="1E4D6B54"/>
    <w:rsid w:val="1FB325EF"/>
    <w:rsid w:val="200419EC"/>
    <w:rsid w:val="20325D86"/>
    <w:rsid w:val="206C46C2"/>
    <w:rsid w:val="20E21F67"/>
    <w:rsid w:val="211521EE"/>
    <w:rsid w:val="2164682A"/>
    <w:rsid w:val="21C90E2D"/>
    <w:rsid w:val="220A11BA"/>
    <w:rsid w:val="223C08E6"/>
    <w:rsid w:val="223E5BEA"/>
    <w:rsid w:val="229B39CD"/>
    <w:rsid w:val="23F5315C"/>
    <w:rsid w:val="241A2687"/>
    <w:rsid w:val="25575694"/>
    <w:rsid w:val="25A51375"/>
    <w:rsid w:val="267B565F"/>
    <w:rsid w:val="26F31699"/>
    <w:rsid w:val="284101E2"/>
    <w:rsid w:val="29135C9A"/>
    <w:rsid w:val="2AA5267E"/>
    <w:rsid w:val="2AB55252"/>
    <w:rsid w:val="2ACE417B"/>
    <w:rsid w:val="2C5723DE"/>
    <w:rsid w:val="2CE801AC"/>
    <w:rsid w:val="2DDE64D3"/>
    <w:rsid w:val="2E1F0FC6"/>
    <w:rsid w:val="2EB01C1E"/>
    <w:rsid w:val="30620081"/>
    <w:rsid w:val="309E3F50"/>
    <w:rsid w:val="310F7C91"/>
    <w:rsid w:val="31191C5C"/>
    <w:rsid w:val="31B446DD"/>
    <w:rsid w:val="323B3EF4"/>
    <w:rsid w:val="324F79A0"/>
    <w:rsid w:val="344352E2"/>
    <w:rsid w:val="345F06BD"/>
    <w:rsid w:val="34D341AC"/>
    <w:rsid w:val="36111C64"/>
    <w:rsid w:val="36154A5C"/>
    <w:rsid w:val="36301896"/>
    <w:rsid w:val="37495DD7"/>
    <w:rsid w:val="37CD55EE"/>
    <w:rsid w:val="3944689B"/>
    <w:rsid w:val="3ADC3D9A"/>
    <w:rsid w:val="3AFE1F63"/>
    <w:rsid w:val="3B216204"/>
    <w:rsid w:val="3BF000A3"/>
    <w:rsid w:val="3DE51326"/>
    <w:rsid w:val="3E491747"/>
    <w:rsid w:val="3E86269A"/>
    <w:rsid w:val="3EF35162"/>
    <w:rsid w:val="3F285800"/>
    <w:rsid w:val="3FDB6526"/>
    <w:rsid w:val="3FEB728A"/>
    <w:rsid w:val="41793FFE"/>
    <w:rsid w:val="41EC4B80"/>
    <w:rsid w:val="429C44D7"/>
    <w:rsid w:val="42A76A5F"/>
    <w:rsid w:val="43EB64EC"/>
    <w:rsid w:val="44627A06"/>
    <w:rsid w:val="448E07FB"/>
    <w:rsid w:val="45401AF6"/>
    <w:rsid w:val="462A69F9"/>
    <w:rsid w:val="471054F8"/>
    <w:rsid w:val="472D564C"/>
    <w:rsid w:val="47E17FB3"/>
    <w:rsid w:val="48DA5DBD"/>
    <w:rsid w:val="492B03C7"/>
    <w:rsid w:val="4A312847"/>
    <w:rsid w:val="4AA40F17"/>
    <w:rsid w:val="4CBE1552"/>
    <w:rsid w:val="4D264955"/>
    <w:rsid w:val="4DCB1CB5"/>
    <w:rsid w:val="4E9E69FC"/>
    <w:rsid w:val="4ED817CF"/>
    <w:rsid w:val="4F716D4F"/>
    <w:rsid w:val="4F84125D"/>
    <w:rsid w:val="505A7B82"/>
    <w:rsid w:val="505E3EEC"/>
    <w:rsid w:val="52063A00"/>
    <w:rsid w:val="526C74A2"/>
    <w:rsid w:val="53636D88"/>
    <w:rsid w:val="54452097"/>
    <w:rsid w:val="54C03B72"/>
    <w:rsid w:val="55431D16"/>
    <w:rsid w:val="55954695"/>
    <w:rsid w:val="57EA769F"/>
    <w:rsid w:val="58160F6A"/>
    <w:rsid w:val="58565E36"/>
    <w:rsid w:val="59AA5DE3"/>
    <w:rsid w:val="5A3A490E"/>
    <w:rsid w:val="5B841BB9"/>
    <w:rsid w:val="5BEF797A"/>
    <w:rsid w:val="5C16263E"/>
    <w:rsid w:val="5C67727D"/>
    <w:rsid w:val="5C9D033D"/>
    <w:rsid w:val="5D415FB3"/>
    <w:rsid w:val="5D700B87"/>
    <w:rsid w:val="5D9967ED"/>
    <w:rsid w:val="5E196F30"/>
    <w:rsid w:val="5FAD3A70"/>
    <w:rsid w:val="5FDF447A"/>
    <w:rsid w:val="63274D4E"/>
    <w:rsid w:val="634265E1"/>
    <w:rsid w:val="638A0D37"/>
    <w:rsid w:val="639A466F"/>
    <w:rsid w:val="64B90B25"/>
    <w:rsid w:val="686825ED"/>
    <w:rsid w:val="689253A8"/>
    <w:rsid w:val="68992B88"/>
    <w:rsid w:val="6928320A"/>
    <w:rsid w:val="69594684"/>
    <w:rsid w:val="697414BE"/>
    <w:rsid w:val="697C3237"/>
    <w:rsid w:val="69F745C9"/>
    <w:rsid w:val="69F820EF"/>
    <w:rsid w:val="6A10156B"/>
    <w:rsid w:val="6B4A0EA7"/>
    <w:rsid w:val="6B7D0EA9"/>
    <w:rsid w:val="6BEB792B"/>
    <w:rsid w:val="6C7E2E15"/>
    <w:rsid w:val="6CA4030D"/>
    <w:rsid w:val="6CBA7B30"/>
    <w:rsid w:val="6E8B09D1"/>
    <w:rsid w:val="6F286FD3"/>
    <w:rsid w:val="6F9D1B64"/>
    <w:rsid w:val="6FB91ABE"/>
    <w:rsid w:val="704A755F"/>
    <w:rsid w:val="70916DC5"/>
    <w:rsid w:val="70C10CEB"/>
    <w:rsid w:val="70ED7A88"/>
    <w:rsid w:val="70F3528F"/>
    <w:rsid w:val="714B29D9"/>
    <w:rsid w:val="72352F99"/>
    <w:rsid w:val="72C160C0"/>
    <w:rsid w:val="72D134DE"/>
    <w:rsid w:val="73181CC2"/>
    <w:rsid w:val="73B1627A"/>
    <w:rsid w:val="74827185"/>
    <w:rsid w:val="757C1CF0"/>
    <w:rsid w:val="75B11A9E"/>
    <w:rsid w:val="75C261D8"/>
    <w:rsid w:val="75F75951"/>
    <w:rsid w:val="76B455F0"/>
    <w:rsid w:val="773329B9"/>
    <w:rsid w:val="795A0647"/>
    <w:rsid w:val="79763931"/>
    <w:rsid w:val="797A4863"/>
    <w:rsid w:val="7C907F65"/>
    <w:rsid w:val="7DA0242A"/>
    <w:rsid w:val="7E292CE5"/>
    <w:rsid w:val="7E2B3A00"/>
    <w:rsid w:val="7E7E7703"/>
    <w:rsid w:val="7FA06711"/>
    <w:rsid w:val="7FA8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link w:val="12"/>
    <w:autoRedefine/>
    <w:qFormat/>
    <w:uiPriority w:val="0"/>
    <w:pPr>
      <w:tabs>
        <w:tab w:val="center" w:pos="4153"/>
        <w:tab w:val="right" w:pos="8306"/>
      </w:tabs>
      <w:snapToGrid w:val="0"/>
      <w:spacing w:line="240" w:lineRule="atLeas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rFonts w:cs="Times New Roman"/>
      <w:b/>
      <w:bCs/>
    </w:rPr>
  </w:style>
  <w:style w:type="character" w:customStyle="1" w:styleId="11">
    <w:name w:val="页眉 Char"/>
    <w:basedOn w:val="9"/>
    <w:link w:val="6"/>
    <w:autoRedefine/>
    <w:qFormat/>
    <w:uiPriority w:val="0"/>
    <w:rPr>
      <w:kern w:val="2"/>
      <w:sz w:val="18"/>
      <w:szCs w:val="18"/>
    </w:rPr>
  </w:style>
  <w:style w:type="character" w:customStyle="1" w:styleId="12">
    <w:name w:val="页脚 Char"/>
    <w:basedOn w:val="9"/>
    <w:link w:val="5"/>
    <w:autoRedefine/>
    <w:qFormat/>
    <w:uiPriority w:val="0"/>
    <w:rPr>
      <w:kern w:val="2"/>
      <w:sz w:val="18"/>
      <w:szCs w:val="18"/>
    </w:rPr>
  </w:style>
  <w:style w:type="paragraph" w:styleId="13">
    <w:name w:val="List Paragraph"/>
    <w:basedOn w:val="1"/>
    <w:unhideWhenUsed/>
    <w:qFormat/>
    <w:uiPriority w:val="99"/>
    <w:pPr>
      <w:ind w:firstLine="420" w:firstLineChars="200"/>
    </w:pPr>
  </w:style>
  <w:style w:type="character" w:customStyle="1" w:styleId="14">
    <w:name w:val="Intense Reference"/>
    <w:basedOn w:val="9"/>
    <w:autoRedefine/>
    <w:qFormat/>
    <w:uiPriority w:val="32"/>
    <w:rPr>
      <w:b/>
      <w:bCs/>
      <w:smallCaps/>
      <w:color w:val="C0504D"/>
      <w:spacing w:val="5"/>
      <w:u w:val="single"/>
    </w:rPr>
  </w:style>
  <w:style w:type="character" w:customStyle="1" w:styleId="15">
    <w:name w:val="font21"/>
    <w:basedOn w:val="9"/>
    <w:qFormat/>
    <w:uiPriority w:val="0"/>
    <w:rPr>
      <w:rFonts w:hint="eastAsia" w:ascii="仿宋" w:hAnsi="仿宋" w:eastAsia="仿宋" w:cs="仿宋"/>
      <w:color w:val="000000"/>
      <w:sz w:val="24"/>
      <w:szCs w:val="24"/>
      <w:u w:val="none"/>
    </w:rPr>
  </w:style>
  <w:style w:type="character" w:customStyle="1" w:styleId="16">
    <w:name w:val="font61"/>
    <w:basedOn w:val="9"/>
    <w:qFormat/>
    <w:uiPriority w:val="0"/>
    <w:rPr>
      <w:rFonts w:hint="eastAsia" w:ascii="仿宋" w:hAnsi="仿宋" w:eastAsia="仿宋" w:cs="仿宋"/>
      <w:color w:val="606266"/>
      <w:sz w:val="24"/>
      <w:szCs w:val="24"/>
      <w:u w:val="none"/>
    </w:rPr>
  </w:style>
  <w:style w:type="character" w:customStyle="1" w:styleId="17">
    <w:name w:val="font11"/>
    <w:basedOn w:val="9"/>
    <w:qFormat/>
    <w:uiPriority w:val="0"/>
    <w:rPr>
      <w:rFonts w:hint="eastAsia" w:ascii="宋体" w:hAnsi="宋体" w:eastAsia="宋体" w:cs="宋体"/>
      <w:color w:val="000000"/>
      <w:sz w:val="18"/>
      <w:szCs w:val="18"/>
      <w:u w:val="none"/>
    </w:rPr>
  </w:style>
  <w:style w:type="character" w:customStyle="1" w:styleId="18">
    <w:name w:val="font71"/>
    <w:basedOn w:val="9"/>
    <w:qFormat/>
    <w:uiPriority w:val="0"/>
    <w:rPr>
      <w:rFonts w:ascii="Calibri" w:hAnsi="Calibri" w:cs="Calibri"/>
      <w:color w:val="000000"/>
      <w:sz w:val="18"/>
      <w:szCs w:val="18"/>
      <w:u w:val="none"/>
    </w:rPr>
  </w:style>
  <w:style w:type="character" w:customStyle="1" w:styleId="19">
    <w:name w:val="font41"/>
    <w:basedOn w:val="9"/>
    <w:qFormat/>
    <w:uiPriority w:val="0"/>
    <w:rPr>
      <w:rFonts w:hint="eastAsia" w:ascii="宋体" w:hAnsi="宋体" w:eastAsia="宋体" w:cs="宋体"/>
      <w:color w:val="00B050"/>
      <w:sz w:val="18"/>
      <w:szCs w:val="18"/>
      <w:u w:val="none"/>
    </w:rPr>
  </w:style>
  <w:style w:type="character" w:customStyle="1" w:styleId="20">
    <w:name w:val="font51"/>
    <w:basedOn w:val="9"/>
    <w:qFormat/>
    <w:uiPriority w:val="0"/>
    <w:rPr>
      <w:rFonts w:hint="default" w:ascii="Calibri" w:hAnsi="Calibri" w:cs="Calibri"/>
      <w:color w:val="00B050"/>
      <w:sz w:val="18"/>
      <w:szCs w:val="18"/>
      <w:u w:val="none"/>
    </w:rPr>
  </w:style>
  <w:style w:type="character" w:customStyle="1" w:styleId="21">
    <w:name w:val="font81"/>
    <w:basedOn w:val="9"/>
    <w:qFormat/>
    <w:uiPriority w:val="0"/>
    <w:rPr>
      <w:rFonts w:ascii="Arial" w:hAnsi="Arial" w:cs="Arial"/>
      <w:color w:val="00B050"/>
      <w:sz w:val="18"/>
      <w:szCs w:val="18"/>
      <w:u w:val="none"/>
    </w:rPr>
  </w:style>
  <w:style w:type="character" w:customStyle="1" w:styleId="22">
    <w:name w:val="font91"/>
    <w:basedOn w:val="9"/>
    <w:qFormat/>
    <w:uiPriority w:val="0"/>
    <w:rPr>
      <w:rFonts w:ascii="宋体" w:hAnsi="宋体" w:eastAsia="宋体" w:cs="宋体"/>
      <w:color w:val="00B05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1605</Words>
  <Characters>1937</Characters>
  <Lines>8</Lines>
  <Paragraphs>2</Paragraphs>
  <TotalTime>74</TotalTime>
  <ScaleCrop>false</ScaleCrop>
  <LinksUpToDate>false</LinksUpToDate>
  <CharactersWithSpaces>1987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2024-01-10T06:10:00Z</dcterms:created>
  <dc:creator>Administrator</dc:creator>
  <cp:lastModifiedBy>胡峥</cp:lastModifiedBy>
  <cp:lastPrinted>2024-08-07T11:41:00Z</cp:lastPrinted>
  <dcterms:modified xsi:type="dcterms:W3CDTF">2026-04-29T08:47:27Z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B2A17BB56D7245B8A7AEEF56A9DC858A_13</vt:lpwstr>
  </property>
  <property fmtid="{D5CDD505-2E9C-101B-9397-08002B2CF9AE}" pid="4" name="KSOTemplateDocerSaveRecord">
    <vt:lpwstr>eyJoZGlkIjoiZWM1Y2IyZDRmNzNlMTQ0ODhhOTRjNWNlM2ZhN2I0MTYiLCJ1c2VySWQiOiIxNzA5MDg3NzQ3In0=</vt:lpwstr>
  </property>
</Properties>
</file>