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29970036">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放线菌酮等一批危化试剂采购意向／市场调研公告</w:t>
      </w:r>
    </w:p>
    <w:p w14:paraId="1B0AB47A">
      <w:pPr>
        <w:jc w:val="center"/>
        <w:rPr>
          <w:rFonts w:hint="eastAsia" w:ascii="方正小标宋简体" w:hAnsi="方正小标宋简体" w:eastAsia="方正小标宋简体" w:cs="方正小标宋简体"/>
          <w:b/>
          <w:bCs/>
          <w:sz w:val="32"/>
          <w:szCs w:val="32"/>
          <w:lang w:val="en-US" w:eastAsia="zh-CN"/>
        </w:rPr>
      </w:pP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383CF1EC">
      <w:pPr>
        <w:pageBreakBefore w:val="0"/>
        <w:numPr>
          <w:ilvl w:val="0"/>
          <w:numId w:val="0"/>
        </w:numPr>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p>
    <w:tbl>
      <w:tblPr>
        <w:tblStyle w:val="4"/>
        <w:tblW w:w="10050" w:type="dxa"/>
        <w:tblInd w:w="-6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755"/>
        <w:gridCol w:w="1080"/>
        <w:gridCol w:w="1080"/>
        <w:gridCol w:w="1170"/>
        <w:gridCol w:w="4065"/>
      </w:tblGrid>
      <w:tr w14:paraId="3E594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8C5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390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试剂名称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054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92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F7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控制单价（元）</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CBE0">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需求参数</w:t>
            </w:r>
          </w:p>
        </w:tc>
      </w:tr>
      <w:tr w14:paraId="4E8D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96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20A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放线菌酮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3E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1g</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8B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9D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CD13">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用于配制含放线菌酮的沙保弱琼脂培养基，放线菌酮含量≥98%</w:t>
            </w:r>
          </w:p>
        </w:tc>
      </w:tr>
      <w:tr w14:paraId="32DF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84D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0AF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氢氧化钾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670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EF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B5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p>
        </w:tc>
        <w:tc>
          <w:tcPr>
            <w:tcW w:w="4065" w:type="dxa"/>
            <w:tcBorders>
              <w:top w:val="nil"/>
              <w:left w:val="single" w:color="000000" w:sz="4" w:space="0"/>
              <w:bottom w:val="single" w:color="000000" w:sz="4" w:space="0"/>
              <w:right w:val="single" w:color="000000" w:sz="4" w:space="0"/>
            </w:tcBorders>
            <w:shd w:val="clear" w:color="auto" w:fill="auto"/>
            <w:vAlign w:val="center"/>
          </w:tcPr>
          <w:p w14:paraId="6DEF1F22">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用于配制10%复方氢氧化钾，真菌直接镜检时使用，纯度等级：分析纯（AR）</w:t>
            </w:r>
          </w:p>
        </w:tc>
      </w:tr>
      <w:tr w14:paraId="722B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29C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28D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无水乙醇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F3A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14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F4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w:t>
            </w:r>
          </w:p>
        </w:tc>
        <w:tc>
          <w:tcPr>
            <w:tcW w:w="4065" w:type="dxa"/>
            <w:tcBorders>
              <w:top w:val="nil"/>
              <w:left w:val="single" w:color="000000" w:sz="4" w:space="0"/>
              <w:bottom w:val="single" w:color="000000" w:sz="4" w:space="0"/>
              <w:right w:val="single" w:color="000000" w:sz="4" w:space="0"/>
            </w:tcBorders>
            <w:shd w:val="clear" w:color="auto" w:fill="auto"/>
            <w:vAlign w:val="center"/>
          </w:tcPr>
          <w:p w14:paraId="3473484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用于擦拭显微镜油镜镜头和分子实验时使用，纯度等级：分析纯（AR）≥99.7%</w:t>
            </w:r>
          </w:p>
        </w:tc>
      </w:tr>
      <w:tr w14:paraId="3CB6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975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95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异丙醇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07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FF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E9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927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用于分子实验时使用，纯度等级：分析纯（AR），AR含量≥99.5%</w:t>
            </w:r>
          </w:p>
        </w:tc>
      </w:tr>
      <w:tr w14:paraId="6710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953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B5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95%乙醇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20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4B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CC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D1B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用于燃烧酒精灯，纯度：乙醇体积分数 ≥95%，符合医用 </w:t>
            </w:r>
          </w:p>
        </w:tc>
      </w:tr>
    </w:tbl>
    <w:p w14:paraId="5417AB45">
      <w:pPr>
        <w:pageBreakBefore w:val="0"/>
        <w:numPr>
          <w:ilvl w:val="0"/>
          <w:numId w:val="0"/>
        </w:numPr>
        <w:kinsoku/>
        <w:wordWrap/>
        <w:overflowPunct/>
        <w:topLinePunct w:val="0"/>
        <w:autoSpaceDE/>
        <w:autoSpaceDN/>
        <w:bidi w:val="0"/>
        <w:spacing w:line="640" w:lineRule="exact"/>
        <w:rPr>
          <w:rFonts w:hint="eastAsia" w:ascii="黑体" w:hAnsi="黑体" w:eastAsia="黑体" w:cs="黑体"/>
          <w:b/>
          <w:bCs/>
          <w:sz w:val="32"/>
          <w:szCs w:val="32"/>
          <w:lang w:val="en-US" w:eastAsia="zh-CN"/>
        </w:rPr>
      </w:pPr>
    </w:p>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bookmarkStart w:id="0" w:name="_Toc10899"/>
      <w:r>
        <w:rPr>
          <w:rFonts w:hint="eastAsia" w:ascii="黑体" w:hAnsi="黑体" w:eastAsia="黑体" w:cs="黑体"/>
          <w:b w:val="0"/>
          <w:bCs w:val="0"/>
          <w:spacing w:val="0"/>
          <w:kern w:val="2"/>
          <w:sz w:val="32"/>
          <w:szCs w:val="32"/>
          <w:lang w:val="en-US" w:eastAsia="zh-CN" w:bidi="ar-SA"/>
        </w:rPr>
        <w:t>二、商务要求</w:t>
      </w:r>
      <w:bookmarkEnd w:id="0"/>
    </w:p>
    <w:p w14:paraId="4BA37C2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1.配送服务期限：2年。</w:t>
      </w:r>
    </w:p>
    <w:p w14:paraId="299A97F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2.配送公司要求：非特殊情况，配送期间不得更换配送公司。</w:t>
      </w:r>
    </w:p>
    <w:p w14:paraId="19306E6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3.配送量：具体配送量以实际配送为准。</w:t>
      </w:r>
    </w:p>
    <w:p w14:paraId="163CAAB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4.配送要求：成交供应商需授权专人配送，不接受邮寄。</w:t>
      </w:r>
    </w:p>
    <w:p w14:paraId="5F7431F6">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5.配送价格：配送期内产品价格不得高于中标成交价。</w:t>
      </w:r>
    </w:p>
    <w:p w14:paraId="23D6AEFF">
      <w:pPr>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6.配送结算：配送公司需按医院规定要求以实际配送量开具正规票据结算。</w:t>
      </w:r>
    </w:p>
    <w:p w14:paraId="2D66254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7.所有资料均需提供质纸版加盖公章；</w:t>
      </w:r>
    </w:p>
    <w:p w14:paraId="36659B7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lang w:val="en-US" w:eastAsia="zh-CN"/>
        </w:rPr>
        <w:t>8.本项目不接受单品种报价。</w:t>
      </w:r>
      <w:bookmarkStart w:id="1" w:name="_GoBack"/>
      <w:bookmarkEnd w:id="1"/>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62235AE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2587ECE"/>
    <w:rsid w:val="02B56978"/>
    <w:rsid w:val="04240FE8"/>
    <w:rsid w:val="0C7B29E0"/>
    <w:rsid w:val="0CB61638"/>
    <w:rsid w:val="1708028E"/>
    <w:rsid w:val="1ABA3BE8"/>
    <w:rsid w:val="1DDB4B49"/>
    <w:rsid w:val="1E7F010E"/>
    <w:rsid w:val="1F7A6B27"/>
    <w:rsid w:val="214E54F2"/>
    <w:rsid w:val="228C4BA7"/>
    <w:rsid w:val="2435126F"/>
    <w:rsid w:val="28647A1A"/>
    <w:rsid w:val="2BAC62BA"/>
    <w:rsid w:val="319C528E"/>
    <w:rsid w:val="3518051D"/>
    <w:rsid w:val="36637EBD"/>
    <w:rsid w:val="36821710"/>
    <w:rsid w:val="3CC01BC6"/>
    <w:rsid w:val="3D147120"/>
    <w:rsid w:val="3E337E49"/>
    <w:rsid w:val="42C57F36"/>
    <w:rsid w:val="48C04CFB"/>
    <w:rsid w:val="4F396F09"/>
    <w:rsid w:val="500F0A42"/>
    <w:rsid w:val="55AD6CF2"/>
    <w:rsid w:val="56260878"/>
    <w:rsid w:val="5E262720"/>
    <w:rsid w:val="66967370"/>
    <w:rsid w:val="692B758E"/>
    <w:rsid w:val="6CDA5BDB"/>
    <w:rsid w:val="6E0A23F1"/>
    <w:rsid w:val="6FDB1261"/>
    <w:rsid w:val="73B76B77"/>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Intense Reference"/>
    <w:basedOn w:val="5"/>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1532</Words>
  <Characters>1621</Characters>
  <Lines>0</Lines>
  <Paragraphs>0</Paragraphs>
  <TotalTime>0</TotalTime>
  <ScaleCrop>false</ScaleCrop>
  <LinksUpToDate>false</LinksUpToDate>
  <CharactersWithSpaces>1625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胡峥</cp:lastModifiedBy>
  <dcterms:modified xsi:type="dcterms:W3CDTF">2026-05-08T00:28:02Z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