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C5ABD">
      <w:pPr>
        <w:keepNext w:val="0"/>
        <w:keepLines w:val="0"/>
        <w:pageBreakBefore w:val="0"/>
        <w:widowControl w:val="0"/>
        <w:kinsoku/>
        <w:wordWrap/>
        <w:overflowPunct/>
        <w:topLinePunct w:val="0"/>
        <w:autoSpaceDE/>
        <w:autoSpaceDN/>
        <w:bidi w:val="0"/>
        <w:adjustRightInd/>
        <w:snapToGrid/>
        <w:ind w:left="-210" w:leftChars="-100" w:right="-210" w:rightChars="-100"/>
        <w:jc w:val="center"/>
        <w:textAlignment w:val="auto"/>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江西省皮肤病专科医院</w:t>
      </w:r>
    </w:p>
    <w:p w14:paraId="29970036">
      <w:pPr>
        <w:keepNext w:val="0"/>
        <w:keepLines w:val="0"/>
        <w:pageBreakBefore w:val="0"/>
        <w:widowControl w:val="0"/>
        <w:kinsoku/>
        <w:wordWrap/>
        <w:overflowPunct/>
        <w:topLinePunct w:val="0"/>
        <w:autoSpaceDE/>
        <w:autoSpaceDN/>
        <w:bidi w:val="0"/>
        <w:adjustRightInd/>
        <w:snapToGrid/>
        <w:ind w:left="-210" w:leftChars="-100" w:right="-210" w:rightChars="-100"/>
        <w:jc w:val="center"/>
        <w:textAlignment w:val="auto"/>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一次性换药盒等一批医用耗材采购意向／市场调研公告</w:t>
      </w:r>
    </w:p>
    <w:p w14:paraId="1B0AB47A">
      <w:pPr>
        <w:jc w:val="center"/>
        <w:rPr>
          <w:rFonts w:hint="eastAsia" w:ascii="方正小标宋简体" w:hAnsi="方正小标宋简体" w:eastAsia="方正小标宋简体" w:cs="方正小标宋简体"/>
          <w:b/>
          <w:bCs/>
          <w:sz w:val="32"/>
          <w:szCs w:val="32"/>
          <w:lang w:val="en-US" w:eastAsia="zh-CN"/>
        </w:rPr>
      </w:pPr>
    </w:p>
    <w:p w14:paraId="099EFD4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为便于供应商及时了解采购信息，根据医院临床需要，现对以下产品进行采购意向/市场调研，欢迎符合条件的供应商参加。</w:t>
      </w:r>
    </w:p>
    <w:p w14:paraId="383CF1EC">
      <w:pPr>
        <w:pageBreakBefore w:val="0"/>
        <w:kinsoku/>
        <w:wordWrap/>
        <w:overflowPunct/>
        <w:topLinePunct w:val="0"/>
        <w:autoSpaceDE/>
        <w:autoSpaceDN/>
        <w:bidi w:val="0"/>
        <w:spacing w:line="640" w:lineRule="exac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一、项目内容</w:t>
      </w:r>
    </w:p>
    <w:tbl>
      <w:tblPr>
        <w:tblStyle w:val="4"/>
        <w:tblW w:w="10471" w:type="dxa"/>
        <w:tblInd w:w="-6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2464"/>
        <w:gridCol w:w="1776"/>
        <w:gridCol w:w="609"/>
        <w:gridCol w:w="1674"/>
        <w:gridCol w:w="3168"/>
      </w:tblGrid>
      <w:tr w14:paraId="655B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3"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51D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bookmarkStart w:id="0" w:name="_Toc10899"/>
            <w:r>
              <w:rPr>
                <w:rFonts w:hint="eastAsia" w:ascii="仿宋_GB2312" w:hAnsi="仿宋_GB2312" w:eastAsia="仿宋_GB2312" w:cs="仿宋_GB2312"/>
                <w:i w:val="0"/>
                <w:iCs w:val="0"/>
                <w:color w:val="000000"/>
                <w:kern w:val="0"/>
                <w:sz w:val="28"/>
                <w:szCs w:val="28"/>
                <w:u w:val="none"/>
                <w:lang w:val="en-US" w:eastAsia="zh-CN" w:bidi="ar"/>
              </w:rPr>
              <w:t>序号</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A4E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品名</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9E2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规格型号</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C7C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单位</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99B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控制单价(元）</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813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采购需求参数</w:t>
            </w:r>
          </w:p>
        </w:tc>
      </w:tr>
      <w:tr w14:paraId="5547D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517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019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一次性换药盒</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BC6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C56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4D9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0.4</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35C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1.规格：方形</w:t>
            </w:r>
          </w:p>
        </w:tc>
      </w:tr>
      <w:tr w14:paraId="6AD23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8BC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404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医用超声耦合剂</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28A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250g</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C6B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363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5.2</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4C0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1.用途：用于探头与患者之间的超声耦合；2.医疗器械类别：Ⅰ类及以上</w:t>
            </w:r>
          </w:p>
        </w:tc>
      </w:tr>
      <w:tr w14:paraId="608AB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5" w:hRule="atLeast"/>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79C6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805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一次性使用手术单</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7C8E">
            <w:pPr>
              <w:keepNext w:val="0"/>
              <w:keepLines w:val="0"/>
              <w:widowControl/>
              <w:suppressLineNumbers w:val="0"/>
              <w:jc w:val="center"/>
              <w:textAlignment w:val="center"/>
              <w:rPr>
                <w:rFonts w:hint="eastAsia" w:ascii="仿宋_GB2312" w:hAnsi="仿宋_GB2312" w:eastAsia="仿宋_GB2312" w:cs="仿宋_GB2312"/>
                <w:i w:val="0"/>
                <w:iCs w:val="0"/>
                <w:color w:val="00B05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130cm*60cm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9DE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张</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D82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w:t>
            </w:r>
          </w:p>
        </w:tc>
        <w:tc>
          <w:tcPr>
            <w:tcW w:w="3168"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14:paraId="10663D9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1.用途：供医疗机构使用；2.医疗器械类别：Ⅱ类及以上</w:t>
            </w:r>
          </w:p>
        </w:tc>
      </w:tr>
      <w:tr w14:paraId="39825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9010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B9E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一次性使用手术单</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AF7D">
            <w:pPr>
              <w:keepNext w:val="0"/>
              <w:keepLines w:val="0"/>
              <w:widowControl/>
              <w:suppressLineNumbers w:val="0"/>
              <w:jc w:val="center"/>
              <w:textAlignment w:val="center"/>
              <w:rPr>
                <w:rFonts w:hint="eastAsia" w:ascii="仿宋_GB2312" w:hAnsi="仿宋_GB2312" w:eastAsia="仿宋_GB2312" w:cs="仿宋_GB2312"/>
                <w:i w:val="0"/>
                <w:iCs w:val="0"/>
                <w:color w:val="00B05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50cm*80cm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A2C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张</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BFC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0.9</w:t>
            </w:r>
          </w:p>
        </w:tc>
        <w:tc>
          <w:tcPr>
            <w:tcW w:w="316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067B5D7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p>
        </w:tc>
      </w:tr>
      <w:tr w14:paraId="1FB33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C8FA9">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4F0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一次性使用手术单</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B19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100cm*200cm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9EE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张</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AAD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2.9</w:t>
            </w:r>
          </w:p>
        </w:tc>
        <w:tc>
          <w:tcPr>
            <w:tcW w:w="3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E402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p>
        </w:tc>
      </w:tr>
    </w:tbl>
    <w:p w14:paraId="43F5F1CB">
      <w:pPr>
        <w:pStyle w:val="3"/>
        <w:pageBreakBefore w:val="0"/>
        <w:kinsoku/>
        <w:wordWrap/>
        <w:overflowPunct/>
        <w:topLinePunct w:val="0"/>
        <w:autoSpaceDE/>
        <w:autoSpaceDN/>
        <w:bidi w:val="0"/>
        <w:spacing w:line="640" w:lineRule="exact"/>
        <w:rPr>
          <w:rFonts w:hint="eastAsia" w:ascii="黑体" w:hAnsi="黑体" w:eastAsia="黑体" w:cs="黑体"/>
          <w:b w:val="0"/>
          <w:bCs w:val="0"/>
          <w:spacing w:val="0"/>
          <w:kern w:val="2"/>
          <w:sz w:val="32"/>
          <w:szCs w:val="32"/>
          <w:lang w:val="en-US" w:eastAsia="zh-CN" w:bidi="ar-SA"/>
        </w:rPr>
      </w:pPr>
      <w:bookmarkStart w:id="1" w:name="_GoBack"/>
      <w:bookmarkEnd w:id="1"/>
      <w:r>
        <w:rPr>
          <w:rFonts w:hint="eastAsia" w:ascii="黑体" w:hAnsi="黑体" w:eastAsia="黑体" w:cs="黑体"/>
          <w:b w:val="0"/>
          <w:bCs w:val="0"/>
          <w:spacing w:val="0"/>
          <w:kern w:val="2"/>
          <w:sz w:val="32"/>
          <w:szCs w:val="32"/>
          <w:lang w:val="en-US" w:eastAsia="zh-CN" w:bidi="ar-SA"/>
        </w:rPr>
        <w:t>二、商务要求</w:t>
      </w:r>
      <w:bookmarkEnd w:id="0"/>
    </w:p>
    <w:p w14:paraId="4BA37C2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1.配送服务期限：2年。</w:t>
      </w:r>
    </w:p>
    <w:p w14:paraId="299A97F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2.配送公司要求：非特殊情况，配送期间不得更换配送公司。</w:t>
      </w:r>
    </w:p>
    <w:p w14:paraId="19306E61">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3.配送量：具体配送量以实际配送为准。</w:t>
      </w:r>
    </w:p>
    <w:p w14:paraId="163CAAB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4.配送要求：成交供应商需授权专人配送，不接受邮寄。</w:t>
      </w:r>
    </w:p>
    <w:p w14:paraId="5F7431F6">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5.配送价格：配送期内产品价格不得高于中标成交价。</w:t>
      </w:r>
    </w:p>
    <w:p w14:paraId="7F76F4C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6.配送结算：配送公司需按医院规定要求以实际配送量开具符合规定的发票，付款方式采用银行转账方式。</w:t>
      </w:r>
    </w:p>
    <w:p w14:paraId="2D66254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7.响应报价：响应报价不得高于最高限价。</w:t>
      </w:r>
    </w:p>
    <w:p w14:paraId="7D0EE9EF">
      <w:pPr>
        <w:pageBreakBefore w:val="0"/>
        <w:kinsoku/>
        <w:wordWrap/>
        <w:overflowPunct/>
        <w:topLinePunct w:val="0"/>
        <w:autoSpaceDE/>
        <w:autoSpaceDN/>
        <w:bidi w:val="0"/>
        <w:spacing w:line="640" w:lineRule="exact"/>
        <w:jc w:val="left"/>
        <w:rPr>
          <w:rFonts w:hint="eastAsia" w:ascii="黑体" w:hAnsi="黑体" w:eastAsia="黑体" w:cs="黑体"/>
          <w:sz w:val="32"/>
          <w:szCs w:val="32"/>
        </w:rPr>
      </w:pPr>
      <w:r>
        <w:rPr>
          <w:rFonts w:hint="eastAsia" w:ascii="黑体" w:hAnsi="黑体" w:eastAsia="黑体" w:cs="黑体"/>
          <w:sz w:val="32"/>
          <w:szCs w:val="32"/>
          <w:lang w:val="en-US" w:eastAsia="zh-CN"/>
        </w:rPr>
        <w:t>三、报名须知</w:t>
      </w:r>
    </w:p>
    <w:p w14:paraId="48AC7B3E">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（一）报名（咨询）时间：</w:t>
      </w:r>
      <w:r>
        <w:rPr>
          <w:rFonts w:hint="eastAsia" w:ascii="仿宋_GB2312" w:hAnsi="仿宋_GB2312" w:eastAsia="仿宋_GB2312" w:cs="仿宋_GB2312"/>
          <w:b w:val="0"/>
          <w:bCs w:val="0"/>
          <w:spacing w:val="0"/>
          <w:kern w:val="2"/>
          <w:sz w:val="32"/>
          <w:szCs w:val="32"/>
          <w:lang w:val="en-US" w:eastAsia="zh-CN" w:bidi="ar-SA"/>
        </w:rPr>
        <w:t>自公告之日起5个工作日，过期不予受理。（工作时间上午：8时至11：30时，下午14时30分至16时30分），过期不予受</w:t>
      </w:r>
      <w:r>
        <w:rPr>
          <w:rFonts w:hint="eastAsia" w:ascii="仿宋_GB2312" w:hAnsi="仿宋_GB2312" w:eastAsia="仿宋_GB2312" w:cs="仿宋_GB2312"/>
          <w:sz w:val="32"/>
          <w:szCs w:val="32"/>
          <w:lang w:val="en-US" w:eastAsia="zh-CN"/>
        </w:rPr>
        <w:t>理。</w:t>
      </w:r>
    </w:p>
    <w:p w14:paraId="600E0A35">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（二）供应商资格要求</w:t>
      </w:r>
    </w:p>
    <w:p w14:paraId="2960CD63">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1.具有独立承担民事责任和相应履约的能力；</w:t>
      </w:r>
    </w:p>
    <w:p w14:paraId="554A59E3">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2.具有良好的商业信誉和健全的财务会计制度；</w:t>
      </w:r>
    </w:p>
    <w:p w14:paraId="1FBD3981">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3.依法缴纳税收和社会保障资金的良好记录；</w:t>
      </w:r>
    </w:p>
    <w:p w14:paraId="194A2B6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4.近三年内未被列入重大税收违法、政府采购严重违法失信行为记录等，在江西省皮肤病专科医院招投标的产品制造商或授权的代理商无不诚信行为或不良记录的。</w:t>
      </w:r>
    </w:p>
    <w:p w14:paraId="2AE31E3A">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5.法律、行政法规规定的其他条件；</w:t>
      </w:r>
    </w:p>
    <w:p w14:paraId="65FE7CD4">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6.提供二、三类医疗器械产品的须提供医疗器械注册证（新版）或医疗器械注册证及登记表（旧版），提供一类医疗器械产品的须具有产品备案登记证书；</w:t>
      </w:r>
    </w:p>
    <w:p w14:paraId="2BA5B4B0">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7.经营三类医疗器械的供应商须具有医疗器械经营企业许可证，经营二类医疗器械的供应商须具有医疗器械经营企业备案登记凭证；</w:t>
      </w:r>
    </w:p>
    <w:p w14:paraId="7FC7740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8.提供在中华人民共和国境内生产的二、三类医疗器械产品，须具有医疗器械生产许可证，一类医疗器械产品的须具有医疗器械生产备案凭证。进口产品须提供进口产品报关单及检验检疫证明。</w:t>
      </w:r>
    </w:p>
    <w:p w14:paraId="49F7EDB8">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（三）报名印证材料</w:t>
      </w:r>
    </w:p>
    <w:p w14:paraId="51100BB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1.报名时须携带以下基础材料（按下述顺序列明目录、页码并装订）</w:t>
      </w:r>
    </w:p>
    <w:p w14:paraId="6C0938A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2.供应商三证资料、供应商法人代表授权委托书及委托代理人身份证复印件、联系电话；</w:t>
      </w:r>
    </w:p>
    <w:p w14:paraId="0590D55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3.产品三证资料（营业执照、生产许可证、注册证等，不作为医疗器械管理的产品请提供打印件依据）。</w:t>
      </w:r>
    </w:p>
    <w:p w14:paraId="193877BD">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4.产品介绍彩页、技术参数、配置清单（有配套使用设备耗材的，请提供配套使用设备耗材的名称、规格型号、生产厂家及价格等详细信息）</w:t>
      </w:r>
    </w:p>
    <w:p w14:paraId="4D89F23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5.小型设备及耗材请提供样品。</w:t>
      </w:r>
    </w:p>
    <w:p w14:paraId="365EBDA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6.产品用户名单、售后维修服务网点、联系方式及售后维修服务承诺；</w:t>
      </w:r>
    </w:p>
    <w:p w14:paraId="7BBEDE3F">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7.所有资料均需提供质纸版加盖公章；</w:t>
      </w:r>
    </w:p>
    <w:p w14:paraId="61C2BC5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FF0000"/>
          <w:sz w:val="32"/>
          <w:szCs w:val="32"/>
          <w:lang w:val="en-US" w:eastAsia="zh-CN"/>
        </w:rPr>
        <w:t>8.本项目不接受单品种报价。</w:t>
      </w:r>
    </w:p>
    <w:p w14:paraId="698935F6">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（四）报名结束后将对报名单位及产品资质进行综合审核，经审核符合要求的厂商家及产品方可参与洽谈。</w:t>
      </w:r>
    </w:p>
    <w:p w14:paraId="164DDA60">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（五）询价须知</w:t>
      </w:r>
    </w:p>
    <w:p w14:paraId="5071B49F">
      <w:pPr>
        <w:pageBreakBefore w:val="0"/>
        <w:kinsoku/>
        <w:wordWrap/>
        <w:overflowPunct/>
        <w:topLinePunct w:val="0"/>
        <w:autoSpaceDE/>
        <w:autoSpaceDN/>
        <w:bidi w:val="0"/>
        <w:spacing w:line="640" w:lineRule="exact"/>
        <w:rPr>
          <w:rFonts w:hint="eastAsia" w:ascii="仿宋" w:hAnsi="仿宋" w:eastAsia="仿宋" w:cs="仿宋"/>
          <w:i w:val="0"/>
          <w:iCs w:val="0"/>
          <w:caps w:val="0"/>
          <w:color w:val="FF0000"/>
          <w:spacing w:val="0"/>
          <w:sz w:val="30"/>
          <w:szCs w:val="30"/>
          <w:shd w:val="clear" w:fill="FFFFFF"/>
        </w:rPr>
      </w:pPr>
      <w:r>
        <w:rPr>
          <w:rFonts w:hint="eastAsia" w:ascii="仿宋_GB2312" w:hAnsi="仿宋_GB2312" w:eastAsia="仿宋_GB2312" w:cs="仿宋_GB2312"/>
          <w:sz w:val="32"/>
          <w:szCs w:val="32"/>
          <w:lang w:val="en-US" w:eastAsia="zh-CN"/>
        </w:rPr>
        <w:t>1.询价现场递交的响应文件（一正一副），密封后加盖公司公章。包括：响应产品报价明细表</w:t>
      </w:r>
      <w:r>
        <w:rPr>
          <w:rFonts w:hint="eastAsia" w:ascii="仿宋" w:hAnsi="仿宋" w:eastAsia="仿宋" w:cs="仿宋"/>
          <w:i w:val="0"/>
          <w:iCs w:val="0"/>
          <w:caps w:val="0"/>
          <w:color w:val="000000"/>
          <w:spacing w:val="0"/>
          <w:sz w:val="30"/>
          <w:szCs w:val="30"/>
          <w:shd w:val="clear" w:fill="FFFFFF"/>
        </w:rPr>
        <w:t>（</w:t>
      </w:r>
      <w:r>
        <w:rPr>
          <w:rFonts w:hint="eastAsia" w:ascii="仿宋_GB2312" w:hAnsi="仿宋_GB2312" w:eastAsia="仿宋_GB2312" w:cs="仿宋_GB2312"/>
          <w:sz w:val="32"/>
          <w:szCs w:val="32"/>
          <w:lang w:val="en-US" w:eastAsia="zh-CN"/>
        </w:rPr>
        <w:t>须注明27位医保编码，江西省药品和医用耗材招采管理系统挂网产品报价不得高于系统挂网价）报名时要求的基础材料。</w:t>
      </w:r>
      <w:r>
        <w:rPr>
          <w:rFonts w:hint="eastAsia" w:ascii="仿宋_GB2312" w:hAnsi="仿宋_GB2312" w:eastAsia="仿宋_GB2312" w:cs="仿宋_GB2312"/>
          <w:color w:val="FF0000"/>
          <w:sz w:val="32"/>
          <w:szCs w:val="32"/>
          <w:lang w:val="en-US" w:eastAsia="zh-CN"/>
        </w:rPr>
        <w:t>（所有复印件加盖公章</w:t>
      </w:r>
      <w:r>
        <w:rPr>
          <w:rFonts w:hint="eastAsia" w:ascii="仿宋" w:hAnsi="仿宋" w:eastAsia="仿宋" w:cs="仿宋"/>
          <w:i w:val="0"/>
          <w:iCs w:val="0"/>
          <w:caps w:val="0"/>
          <w:color w:val="FF0000"/>
          <w:spacing w:val="0"/>
          <w:sz w:val="30"/>
          <w:szCs w:val="30"/>
          <w:shd w:val="clear" w:fill="FFFFFF"/>
        </w:rPr>
        <w:t>）</w:t>
      </w:r>
    </w:p>
    <w:p w14:paraId="73DEA78A">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询价小组在询价室宣布各公司所报的最终报价（多项以各项单价合计为最终报价）。如报价最低者有两个以上相同议价人，则当场组织报价最低且相同的询价人进行再次报价，但再次报价的金额不得高于前一次的报价，依此类推；</w:t>
      </w:r>
    </w:p>
    <w:p w14:paraId="361CBBF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3.如此次招标耗材有品种进入国家集中带量采购目录，则该品种采购按国家集中带量采购要求执行；</w:t>
      </w:r>
    </w:p>
    <w:p w14:paraId="3B7E7E2D">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四</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询价</w:t>
      </w:r>
      <w:r>
        <w:rPr>
          <w:rFonts w:hint="eastAsia" w:ascii="仿宋_GB2312" w:hAnsi="仿宋_GB2312" w:eastAsia="仿宋_GB2312" w:cs="仿宋_GB2312"/>
          <w:b/>
          <w:color w:val="000000" w:themeColor="text1"/>
          <w:kern w:val="0"/>
          <w:sz w:val="32"/>
          <w:szCs w:val="32"/>
          <w14:textFill>
            <w14:solidFill>
              <w14:schemeClr w14:val="tx1"/>
            </w14:solidFill>
          </w14:textFill>
        </w:rPr>
        <w:t>时间</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、地点</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另行通知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000000"/>
          <w:spacing w:val="0"/>
          <w:sz w:val="32"/>
          <w:szCs w:val="32"/>
          <w:shd w:val="clear" w:fill="FFFFFF"/>
        </w:rPr>
        <w:t>迟到者视为放弃参与资格</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253B355B">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五</w:t>
      </w:r>
      <w:r>
        <w:rPr>
          <w:rFonts w:hint="eastAsia" w:ascii="仿宋_GB2312" w:hAnsi="仿宋_GB2312" w:eastAsia="仿宋_GB2312" w:cs="仿宋_GB2312"/>
          <w:b/>
          <w:color w:val="000000" w:themeColor="text1"/>
          <w:kern w:val="0"/>
          <w:sz w:val="32"/>
          <w:szCs w:val="32"/>
          <w14:textFill>
            <w14:solidFill>
              <w14:schemeClr w14:val="tx1"/>
            </w14:solidFill>
          </w14:textFill>
        </w:rPr>
        <w:t>、报名地址：</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城南大道</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2966号</w:t>
      </w:r>
      <w:r>
        <w:rPr>
          <w:rFonts w:hint="eastAsia" w:ascii="仿宋_GB2312" w:hAnsi="仿宋_GB2312" w:eastAsia="仿宋_GB2312" w:cs="仿宋_GB2312"/>
          <w:color w:val="000000" w:themeColor="text1"/>
          <w:kern w:val="0"/>
          <w:sz w:val="32"/>
          <w:szCs w:val="32"/>
          <w14:textFill>
            <w14:solidFill>
              <w14:schemeClr w14:val="tx1"/>
            </w14:solidFill>
          </w14:textFill>
        </w:rPr>
        <w:t>江西省皮肤病专科医院</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科研行政楼</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7楼</w:t>
      </w:r>
      <w:r>
        <w:rPr>
          <w:rFonts w:hint="eastAsia" w:ascii="仿宋_GB2312" w:hAnsi="仿宋_GB2312" w:eastAsia="仿宋_GB2312" w:cs="仿宋_GB2312"/>
          <w:color w:val="000000" w:themeColor="text1"/>
          <w:kern w:val="0"/>
          <w:sz w:val="32"/>
          <w:szCs w:val="32"/>
          <w14:textFill>
            <w14:solidFill>
              <w14:schemeClr w14:val="tx1"/>
            </w14:solidFill>
          </w14:textFill>
        </w:rPr>
        <w:t>采购办。</w:t>
      </w:r>
    </w:p>
    <w:p w14:paraId="72A1617B">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六</w:t>
      </w:r>
      <w:r>
        <w:rPr>
          <w:rFonts w:hint="eastAsia" w:ascii="仿宋_GB2312" w:hAnsi="仿宋_GB2312" w:eastAsia="仿宋_GB2312" w:cs="仿宋_GB2312"/>
          <w:b/>
          <w:color w:val="000000" w:themeColor="text1"/>
          <w:kern w:val="0"/>
          <w:sz w:val="32"/>
          <w:szCs w:val="32"/>
          <w14:textFill>
            <w14:solidFill>
              <w14:schemeClr w14:val="tx1"/>
            </w14:solidFill>
          </w14:textFill>
        </w:rPr>
        <w:t>、联系电话：</w:t>
      </w:r>
      <w:r>
        <w:rPr>
          <w:rFonts w:hint="eastAsia" w:ascii="仿宋_GB2312" w:hAnsi="仿宋_GB2312" w:eastAsia="仿宋_GB2312" w:cs="仿宋_GB2312"/>
          <w:color w:val="000000" w:themeColor="text1"/>
          <w:kern w:val="0"/>
          <w:sz w:val="32"/>
          <w:szCs w:val="32"/>
          <w14:textFill>
            <w14:solidFill>
              <w14:schemeClr w14:val="tx1"/>
            </w14:solidFill>
          </w14:textFill>
        </w:rPr>
        <w:t>0791-85223630(</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胡老师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王</w:t>
      </w:r>
      <w:r>
        <w:rPr>
          <w:rFonts w:hint="eastAsia" w:ascii="仿宋_GB2312" w:hAnsi="仿宋_GB2312" w:eastAsia="仿宋_GB2312" w:cs="仿宋_GB2312"/>
          <w:color w:val="000000" w:themeColor="text1"/>
          <w:kern w:val="0"/>
          <w:sz w:val="32"/>
          <w:szCs w:val="32"/>
          <w14:textFill>
            <w14:solidFill>
              <w14:schemeClr w14:val="tx1"/>
            </w14:solidFill>
          </w14:textFill>
        </w:rPr>
        <w:t>老师)</w:t>
      </w:r>
    </w:p>
    <w:p w14:paraId="62235AE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BA3BE8"/>
    <w:rsid w:val="007A6C49"/>
    <w:rsid w:val="00F50CDF"/>
    <w:rsid w:val="02587ECE"/>
    <w:rsid w:val="02B56978"/>
    <w:rsid w:val="048E7826"/>
    <w:rsid w:val="0C7B29E0"/>
    <w:rsid w:val="0CB61638"/>
    <w:rsid w:val="1ABA3BE8"/>
    <w:rsid w:val="1E7F010E"/>
    <w:rsid w:val="1F7A6B27"/>
    <w:rsid w:val="214E54F2"/>
    <w:rsid w:val="228C4BA7"/>
    <w:rsid w:val="2435126F"/>
    <w:rsid w:val="2BAC62BA"/>
    <w:rsid w:val="319C528E"/>
    <w:rsid w:val="3518051D"/>
    <w:rsid w:val="36637EBD"/>
    <w:rsid w:val="3CC01BC6"/>
    <w:rsid w:val="3D147120"/>
    <w:rsid w:val="3E337E49"/>
    <w:rsid w:val="41725F34"/>
    <w:rsid w:val="42C57F36"/>
    <w:rsid w:val="448D308A"/>
    <w:rsid w:val="48C04CFB"/>
    <w:rsid w:val="4F396F09"/>
    <w:rsid w:val="500F0A42"/>
    <w:rsid w:val="519D5BDA"/>
    <w:rsid w:val="55AD6CF2"/>
    <w:rsid w:val="56260878"/>
    <w:rsid w:val="5E262720"/>
    <w:rsid w:val="66967370"/>
    <w:rsid w:val="692B758E"/>
    <w:rsid w:val="6BFD5D3A"/>
    <w:rsid w:val="6C310EA8"/>
    <w:rsid w:val="6CDA5BDB"/>
    <w:rsid w:val="6E0A23F1"/>
    <w:rsid w:val="6FDB1261"/>
    <w:rsid w:val="73B76B77"/>
    <w:rsid w:val="79A5662B"/>
    <w:rsid w:val="7AF15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kinsoku/>
      <w:spacing w:line="460" w:lineRule="exact"/>
      <w:outlineLvl w:val="1"/>
    </w:pPr>
    <w:rPr>
      <w:rFonts w:ascii="宋体" w:hAnsi="宋体"/>
      <w:b/>
      <w:bCs/>
      <w:spacing w:val="0"/>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Intense Reference"/>
    <w:basedOn w:val="5"/>
    <w:qFormat/>
    <w:uiPriority w:val="32"/>
    <w:rPr>
      <w:b/>
      <w:bCs/>
      <w:smallCaps/>
      <w:color w:val="C0504D"/>
      <w:spacing w:val="5"/>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1522</Words>
  <Characters>1620</Characters>
  <Lines>0</Lines>
  <Paragraphs>0</Paragraphs>
  <TotalTime>1</TotalTime>
  <ScaleCrop>false</ScaleCrop>
  <LinksUpToDate>false</LinksUpToDate>
  <CharactersWithSpaces>1622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2026-03-13T06:30:00Z</dcterms:created>
  <dc:creator>胡峥</dc:creator>
  <cp:lastModifiedBy>省皮肤病医院 党员活动室</cp:lastModifiedBy>
  <dcterms:modified xsi:type="dcterms:W3CDTF">2026-05-19T02:18:31Z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BFA072937FFF4BFDB7A0594B4C76DEFF_11</vt:lpwstr>
  </property>
  <property fmtid="{D5CDD505-2E9C-101B-9397-08002B2CF9AE}" pid="4" name="KSOTemplateDocerSaveRecord">
    <vt:lpwstr>eyJoZGlkIjoiZWM1Y2IyZDRmNzNlMTQ0ODhhOTRjNWNlM2ZhN2I0MTYiLCJ1c2VySWQiOiIxNzA5MDg3NzQ3In0=</vt:lpwstr>
  </property>
</Properties>
</file>