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A75BD">
      <w:pPr>
        <w:spacing w:line="360" w:lineRule="auto"/>
        <w:jc w:val="center"/>
        <w:rPr>
          <w:rFonts w:hAnsi="宋体"/>
          <w:b/>
          <w:bCs/>
          <w:sz w:val="28"/>
          <w:szCs w:val="28"/>
        </w:rPr>
      </w:pPr>
      <w:r>
        <w:rPr>
          <w:rFonts w:hint="eastAsia" w:hAnsi="宋体"/>
          <w:b/>
          <w:bCs/>
          <w:sz w:val="28"/>
          <w:szCs w:val="28"/>
        </w:rPr>
        <w:t>主要研究者对项目的初审意见表</w:t>
      </w:r>
    </w:p>
    <w:p w14:paraId="474AD97D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项目名称：</w:t>
      </w:r>
    </w:p>
    <w:p w14:paraId="0721E4D1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科室：                          主要研究者：</w:t>
      </w:r>
    </w:p>
    <w:tbl>
      <w:tblPr>
        <w:tblStyle w:val="5"/>
        <w:tblW w:w="8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7"/>
        <w:gridCol w:w="1862"/>
      </w:tblGrid>
      <w:tr w14:paraId="7BEA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</w:tcPr>
          <w:p w14:paraId="5DAF8AAB">
            <w:pPr>
              <w:spacing w:line="360" w:lineRule="auto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一共 10 个条目，总分 100 分。</w:t>
            </w:r>
          </w:p>
        </w:tc>
        <w:tc>
          <w:tcPr>
            <w:tcW w:w="1862" w:type="dxa"/>
          </w:tcPr>
          <w:p w14:paraId="30118FA4">
            <w:pPr>
              <w:spacing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得分</w:t>
            </w:r>
          </w:p>
        </w:tc>
      </w:tr>
      <w:tr w14:paraId="2B1E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3E7980DD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1.PI 有 GCP 证书。（10 分）</w:t>
            </w:r>
          </w:p>
        </w:tc>
        <w:tc>
          <w:tcPr>
            <w:tcW w:w="1862" w:type="dxa"/>
          </w:tcPr>
          <w:p w14:paraId="7A7C6FD1">
            <w:pPr>
              <w:rPr>
                <w:rFonts w:hAnsi="宋体"/>
                <w:sz w:val="24"/>
              </w:rPr>
            </w:pPr>
          </w:p>
        </w:tc>
      </w:tr>
      <w:tr w14:paraId="54BA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777" w:type="dxa"/>
            <w:vAlign w:val="center"/>
          </w:tcPr>
          <w:p w14:paraId="5CE8A66D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2. PI 在试验过程中能保证投入足够的时间和精力对其他研究者进行指导。（10 分）</w:t>
            </w:r>
          </w:p>
        </w:tc>
        <w:tc>
          <w:tcPr>
            <w:tcW w:w="1862" w:type="dxa"/>
          </w:tcPr>
          <w:p w14:paraId="7987EF86">
            <w:pPr>
              <w:rPr>
                <w:rFonts w:hAnsi="宋体"/>
                <w:sz w:val="24"/>
              </w:rPr>
            </w:pPr>
          </w:p>
        </w:tc>
      </w:tr>
      <w:tr w14:paraId="0BC6F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777" w:type="dxa"/>
            <w:vAlign w:val="center"/>
          </w:tcPr>
          <w:p w14:paraId="617540A2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3. 研究梯队合理，分工明确，在试验过程中能保证投入足够的时间和精力。（10 分）</w:t>
            </w:r>
          </w:p>
        </w:tc>
        <w:tc>
          <w:tcPr>
            <w:tcW w:w="1862" w:type="dxa"/>
          </w:tcPr>
          <w:p w14:paraId="52BAE6F8">
            <w:pPr>
              <w:rPr>
                <w:rFonts w:hAnsi="宋体"/>
                <w:sz w:val="24"/>
              </w:rPr>
            </w:pPr>
          </w:p>
        </w:tc>
      </w:tr>
      <w:tr w14:paraId="03B8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6777" w:type="dxa"/>
            <w:vAlign w:val="center"/>
          </w:tcPr>
          <w:p w14:paraId="24C6BC64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4.PI 和研究组已对研究方案和其他研究资料的可行性进行初步评估。（5 分）</w:t>
            </w:r>
          </w:p>
        </w:tc>
        <w:tc>
          <w:tcPr>
            <w:tcW w:w="1862" w:type="dxa"/>
          </w:tcPr>
          <w:p w14:paraId="05916C4C">
            <w:pPr>
              <w:rPr>
                <w:rFonts w:hAnsi="宋体"/>
                <w:sz w:val="24"/>
              </w:rPr>
            </w:pPr>
          </w:p>
        </w:tc>
      </w:tr>
      <w:tr w14:paraId="3E86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53547194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5.研究方案科学可行。（20 分）</w:t>
            </w:r>
          </w:p>
        </w:tc>
        <w:tc>
          <w:tcPr>
            <w:tcW w:w="1862" w:type="dxa"/>
          </w:tcPr>
          <w:p w14:paraId="3B23EA05">
            <w:pPr>
              <w:rPr>
                <w:rFonts w:hAnsi="宋体"/>
                <w:sz w:val="24"/>
              </w:rPr>
            </w:pPr>
          </w:p>
        </w:tc>
      </w:tr>
      <w:tr w14:paraId="1AFC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54E4EB67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6.本中心有充足的病源保证病例入选。（10 分）</w:t>
            </w:r>
          </w:p>
        </w:tc>
        <w:tc>
          <w:tcPr>
            <w:tcW w:w="1862" w:type="dxa"/>
          </w:tcPr>
          <w:p w14:paraId="1803EF6A">
            <w:pPr>
              <w:rPr>
                <w:rFonts w:hAnsi="宋体"/>
                <w:sz w:val="24"/>
              </w:rPr>
            </w:pPr>
          </w:p>
        </w:tc>
      </w:tr>
      <w:tr w14:paraId="10EF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45CD6E7A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7.知情同意书充分保障了</w:t>
            </w:r>
            <w:r>
              <w:rPr>
                <w:rFonts w:hint="eastAsia" w:hAnsi="宋体"/>
                <w:sz w:val="24"/>
                <w:lang w:eastAsia="zh-CN"/>
              </w:rPr>
              <w:t>参与者</w:t>
            </w:r>
            <w:r>
              <w:rPr>
                <w:rFonts w:hint="eastAsia" w:hAnsi="宋体"/>
                <w:sz w:val="24"/>
              </w:rPr>
              <w:t>权益。（10分）</w:t>
            </w:r>
          </w:p>
        </w:tc>
        <w:tc>
          <w:tcPr>
            <w:tcW w:w="1862" w:type="dxa"/>
          </w:tcPr>
          <w:p w14:paraId="50C58EB5">
            <w:pPr>
              <w:rPr>
                <w:rFonts w:hAnsi="宋体"/>
                <w:sz w:val="24"/>
              </w:rPr>
            </w:pPr>
          </w:p>
        </w:tc>
      </w:tr>
      <w:tr w14:paraId="7759F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27E92D53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8.试验药物/器械有利于临床应用。（5 分）</w:t>
            </w:r>
          </w:p>
        </w:tc>
        <w:tc>
          <w:tcPr>
            <w:tcW w:w="1862" w:type="dxa"/>
          </w:tcPr>
          <w:p w14:paraId="1607D31C">
            <w:pPr>
              <w:rPr>
                <w:rFonts w:hAnsi="宋体"/>
                <w:sz w:val="24"/>
              </w:rPr>
            </w:pPr>
          </w:p>
        </w:tc>
      </w:tr>
      <w:tr w14:paraId="7D574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36353009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9.参加本项目可提升学科影响力。（10 分）</w:t>
            </w:r>
          </w:p>
        </w:tc>
        <w:tc>
          <w:tcPr>
            <w:tcW w:w="1862" w:type="dxa"/>
          </w:tcPr>
          <w:p w14:paraId="1EFBF565">
            <w:pPr>
              <w:rPr>
                <w:rFonts w:hAnsi="宋体"/>
                <w:sz w:val="24"/>
              </w:rPr>
            </w:pPr>
          </w:p>
        </w:tc>
      </w:tr>
      <w:tr w14:paraId="09408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6044CBE6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10.对医学的发展有重大意义。（10 分）</w:t>
            </w:r>
          </w:p>
        </w:tc>
        <w:tc>
          <w:tcPr>
            <w:tcW w:w="1862" w:type="dxa"/>
          </w:tcPr>
          <w:p w14:paraId="105EE05B">
            <w:pPr>
              <w:rPr>
                <w:rFonts w:hAnsi="宋体"/>
                <w:sz w:val="24"/>
              </w:rPr>
            </w:pPr>
          </w:p>
        </w:tc>
      </w:tr>
      <w:tr w14:paraId="1DAA3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777" w:type="dxa"/>
            <w:vAlign w:val="center"/>
          </w:tcPr>
          <w:p w14:paraId="2DB822F4">
            <w:pPr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总分：</w:t>
            </w:r>
          </w:p>
        </w:tc>
        <w:tc>
          <w:tcPr>
            <w:tcW w:w="1862" w:type="dxa"/>
          </w:tcPr>
          <w:p w14:paraId="67AF3F07">
            <w:pPr>
              <w:rPr>
                <w:rFonts w:hAnsi="宋体"/>
                <w:sz w:val="24"/>
              </w:rPr>
            </w:pPr>
          </w:p>
        </w:tc>
      </w:tr>
      <w:tr w14:paraId="4DED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8639" w:type="dxa"/>
            <w:gridSpan w:val="2"/>
          </w:tcPr>
          <w:p w14:paraId="2D8C46A4">
            <w:pPr>
              <w:spacing w:line="360" w:lineRule="auto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对该项目的综合评论：</w:t>
            </w:r>
          </w:p>
          <w:p w14:paraId="094082CF">
            <w:pPr>
              <w:spacing w:line="360" w:lineRule="auto"/>
              <w:ind w:firstLine="480" w:firstLineChars="200"/>
              <w:rPr>
                <w:rFonts w:hAnsi="宋体"/>
                <w:sz w:val="24"/>
              </w:rPr>
            </w:pPr>
          </w:p>
          <w:p w14:paraId="759349FA">
            <w:pPr>
              <w:spacing w:line="360" w:lineRule="auto"/>
              <w:ind w:firstLine="480" w:firstLineChars="200"/>
              <w:rPr>
                <w:rFonts w:hAnsi="宋体"/>
                <w:sz w:val="24"/>
              </w:rPr>
            </w:pPr>
          </w:p>
          <w:p w14:paraId="2B7516EA">
            <w:pPr>
              <w:spacing w:line="360" w:lineRule="auto"/>
              <w:ind w:firstLine="480" w:firstLineChars="200"/>
              <w:rPr>
                <w:rFonts w:hAnsi="宋体"/>
                <w:sz w:val="24"/>
              </w:rPr>
            </w:pPr>
          </w:p>
          <w:p w14:paraId="66BD80D2">
            <w:pPr>
              <w:spacing w:line="360" w:lineRule="auto"/>
              <w:ind w:firstLine="480" w:firstLineChars="200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□ 十分希望参加本项目   □ 项目一般，愿意参加    □不参加</w:t>
            </w:r>
          </w:p>
        </w:tc>
      </w:tr>
    </w:tbl>
    <w:p w14:paraId="59055078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主要研究者签名及日期：</w:t>
      </w:r>
    </w:p>
    <w:p w14:paraId="3BB709DC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备注：</w:t>
      </w:r>
    </w:p>
    <w:p w14:paraId="1E01B0D6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1.如果评分在 80 分以上，研究组可提交机构办申请审核；</w:t>
      </w:r>
    </w:p>
    <w:p w14:paraId="71482383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2.如果评分在 60—80 分，请研究团队予以讨论修改后再提交；</w:t>
      </w:r>
    </w:p>
    <w:p w14:paraId="0A231D96">
      <w:pPr>
        <w:spacing w:line="360" w:lineRule="auto"/>
        <w:ind w:firstLine="480" w:firstLineChars="200"/>
      </w:pPr>
      <w:r>
        <w:rPr>
          <w:rFonts w:hint="eastAsia" w:hAnsi="宋体"/>
          <w:sz w:val="24"/>
        </w:rPr>
        <w:t>3.如果评分在 60 分以下，不建议承接此项目。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635B2">
    <w:pPr>
      <w:pStyle w:val="2"/>
    </w:pPr>
    <w:r>
      <w:rPr>
        <w:rFonts w:hint="eastAsia" w:asciiTheme="minorEastAsia" w:hAnsiTheme="minorEastAsia" w:eastAsiaTheme="minorEastAsia" w:cstheme="minorEastAsia"/>
        <w:lang w:val="en-US" w:eastAsia="zh-CN"/>
      </w:rPr>
      <w:t>版本号：2.0 版本日期：2026年9月30日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9A4B2">
    <w:pPr>
      <w:pStyle w:val="3"/>
      <w:pBdr>
        <w:bottom w:val="single" w:color="auto" w:sz="4" w:space="0"/>
      </w:pBdr>
      <w:jc w:val="both"/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 xml:space="preserve">临床试验机构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</w:t>
    </w:r>
    <w:r>
      <w:rPr>
        <w:rFonts w:hint="eastAsia"/>
        <w:lang w:val="en-US" w:eastAsia="zh-CN"/>
      </w:rPr>
      <w:t xml:space="preserve">   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</w:t>
    </w:r>
    <w:r>
      <w:rPr>
        <w:rFonts w:hint="eastAsia"/>
        <w:lang w:val="en-US" w:eastAsia="zh-CN"/>
      </w:rPr>
      <w:t>SPY JG-ZD-AF05:V2.0</w:t>
    </w: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34684"/>
    <w:rsid w:val="0A640602"/>
    <w:rsid w:val="16F534F3"/>
    <w:rsid w:val="2BE34684"/>
    <w:rsid w:val="7994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429</Characters>
  <Lines>0</Lines>
  <Paragraphs>0</Paragraphs>
  <TotalTime>0</TotalTime>
  <ScaleCrop>false</ScaleCrop>
  <LinksUpToDate>false</LinksUpToDate>
  <CharactersWithSpaces>490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2024-12-18T05:24:00Z</dcterms:created>
  <dc:creator>希兮</dc:creator>
  <cp:lastModifiedBy>段译斐</cp:lastModifiedBy>
  <dcterms:modified xsi:type="dcterms:W3CDTF">2026-10-21T06:38:57Z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39D31EA5C0C6491881FADF5AFE0E3781_11</vt:lpwstr>
  </property>
  <property fmtid="{D5CDD505-2E9C-101B-9397-08002B2CF9AE}" pid="4" name="KSOTemplateDocerSaveRecord">
    <vt:lpwstr>eyJoZGlkIjoiNjA4ZDQ1OTE0ZTRhYjdjNTMxNmQ1MDZkM2FmYWMxMWYiLCJ1c2VySWQiOiIxOTA5Mzk4NTAwIn0=</vt:lpwstr>
  </property>
</Properties>
</file>